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25672" w14:textId="77777777" w:rsidR="00631639" w:rsidRPr="00631639" w:rsidRDefault="00631639" w:rsidP="00631639">
      <w:pPr>
        <w:pStyle w:val="Titre"/>
        <w:keepNext w:val="0"/>
        <w:keepLines w:val="0"/>
        <w:pBdr>
          <w:bottom w:val="none" w:sz="0" w:space="0" w:color="auto"/>
        </w:pBdr>
        <w:spacing w:after="0"/>
        <w:ind w:left="540" w:firstLine="0"/>
        <w:contextualSpacing w:val="0"/>
        <w:jc w:val="center"/>
        <w:outlineLvl w:val="9"/>
        <w:rPr>
          <w:rFonts w:asciiTheme="minorHAnsi" w:eastAsia="Times New Roman" w:hAnsiTheme="minorHAnsi" w:cstheme="minorHAnsi"/>
          <w:b w:val="0"/>
          <w:bCs w:val="0"/>
          <w:smallCaps w:val="0"/>
          <w:color w:val="1F497D" w:themeColor="text2"/>
          <w:spacing w:val="0"/>
          <w:kern w:val="0"/>
          <w:sz w:val="22"/>
          <w:szCs w:val="22"/>
          <w:lang w:eastAsia="fr-FR"/>
        </w:rPr>
      </w:pPr>
      <w:bookmarkStart w:id="0" w:name="_Toc465504211"/>
      <w:bookmarkStart w:id="1" w:name="_Toc465506264"/>
      <w:bookmarkStart w:id="2" w:name="_Toc465506799"/>
      <w:bookmarkStart w:id="3" w:name="_Toc465529048"/>
      <w:bookmarkStart w:id="4" w:name="_Toc465694795"/>
      <w:bookmarkStart w:id="5" w:name="_Toc465975938"/>
      <w:bookmarkStart w:id="6" w:name="_Toc465979638"/>
    </w:p>
    <w:p w14:paraId="7ADB3C89" w14:textId="77777777" w:rsidR="00631639" w:rsidRDefault="00631639" w:rsidP="00631639">
      <w:pPr>
        <w:pStyle w:val="Titre"/>
        <w:keepNext w:val="0"/>
        <w:keepLines w:val="0"/>
        <w:pBdr>
          <w:bottom w:val="none" w:sz="0" w:space="0" w:color="auto"/>
        </w:pBdr>
        <w:spacing w:after="0"/>
        <w:ind w:left="540" w:firstLine="0"/>
        <w:contextualSpacing w:val="0"/>
        <w:jc w:val="center"/>
        <w:outlineLvl w:val="9"/>
        <w:rPr>
          <w:rFonts w:asciiTheme="minorHAnsi" w:eastAsia="Times New Roman" w:hAnsiTheme="minorHAnsi" w:cstheme="minorHAnsi"/>
          <w:b w:val="0"/>
          <w:bCs w:val="0"/>
          <w:smallCaps w:val="0"/>
          <w:color w:val="1F497D" w:themeColor="text2"/>
          <w:spacing w:val="0"/>
          <w:kern w:val="0"/>
          <w:sz w:val="22"/>
          <w:szCs w:val="22"/>
          <w:lang w:eastAsia="fr-FR"/>
        </w:rPr>
      </w:pPr>
    </w:p>
    <w:p w14:paraId="47AE4DFA" w14:textId="77777777" w:rsidR="00631639" w:rsidRPr="00631639" w:rsidRDefault="00631639" w:rsidP="00631639">
      <w:pPr>
        <w:rPr>
          <w:lang w:eastAsia="fr-FR"/>
        </w:rPr>
      </w:pPr>
    </w:p>
    <w:p w14:paraId="04F2538E" w14:textId="77777777" w:rsidR="00631639" w:rsidRDefault="00631639" w:rsidP="00631639">
      <w:pPr>
        <w:pStyle w:val="Titre"/>
        <w:keepNext w:val="0"/>
        <w:keepLines w:val="0"/>
        <w:pBdr>
          <w:bottom w:val="none" w:sz="0" w:space="0" w:color="auto"/>
        </w:pBdr>
        <w:spacing w:after="0"/>
        <w:ind w:left="0" w:firstLine="0"/>
        <w:contextualSpacing w:val="0"/>
        <w:jc w:val="center"/>
        <w:outlineLvl w:val="9"/>
        <w:rPr>
          <w:rFonts w:asciiTheme="minorHAnsi" w:eastAsia="Times New Roman" w:hAnsiTheme="minorHAnsi" w:cstheme="minorHAnsi"/>
          <w:bCs w:val="0"/>
          <w:smallCaps w:val="0"/>
          <w:color w:val="000000" w:themeColor="text1"/>
          <w:spacing w:val="0"/>
          <w:kern w:val="0"/>
          <w:sz w:val="28"/>
          <w:szCs w:val="28"/>
          <w:lang w:eastAsia="fr-FR"/>
        </w:rPr>
      </w:pPr>
      <w:r w:rsidRPr="00F94C00">
        <w:rPr>
          <w:rFonts w:asciiTheme="minorHAnsi" w:eastAsia="Times New Roman" w:hAnsiTheme="minorHAnsi" w:cstheme="minorHAnsi"/>
          <w:bCs w:val="0"/>
          <w:smallCaps w:val="0"/>
          <w:color w:val="000000" w:themeColor="text1"/>
          <w:spacing w:val="0"/>
          <w:kern w:val="0"/>
          <w:sz w:val="28"/>
          <w:szCs w:val="28"/>
          <w:lang w:eastAsia="fr-FR"/>
        </w:rPr>
        <w:t>CONSERVATOIRE NATIONAL DES ARTS ET METIERS</w:t>
      </w:r>
      <w:bookmarkEnd w:id="0"/>
      <w:bookmarkEnd w:id="1"/>
      <w:bookmarkEnd w:id="2"/>
      <w:bookmarkEnd w:id="3"/>
      <w:bookmarkEnd w:id="4"/>
      <w:bookmarkEnd w:id="5"/>
      <w:bookmarkEnd w:id="6"/>
    </w:p>
    <w:p w14:paraId="5F7C18FE" w14:textId="77777777" w:rsidR="00631639" w:rsidRDefault="00631639" w:rsidP="00631639">
      <w:pPr>
        <w:rPr>
          <w:rFonts w:eastAsia="Times New Roman" w:cstheme="minorHAnsi"/>
          <w:b/>
          <w:bCs/>
          <w:smallCaps/>
          <w:color w:val="1F497D" w:themeColor="text2"/>
        </w:rPr>
      </w:pPr>
    </w:p>
    <w:p w14:paraId="36D7C122" w14:textId="77777777" w:rsidR="00631639" w:rsidRPr="00631639" w:rsidRDefault="00631639" w:rsidP="00631639">
      <w:pPr>
        <w:rPr>
          <w:rFonts w:eastAsia="Times New Roman" w:cstheme="minorHAnsi"/>
          <w:b/>
          <w:bCs/>
          <w:smallCaps/>
          <w:color w:val="1F497D" w:themeColor="text2"/>
        </w:rPr>
      </w:pPr>
    </w:p>
    <w:p w14:paraId="0E190EAB" w14:textId="77777777" w:rsidR="00631639" w:rsidRPr="00392132" w:rsidRDefault="00631639" w:rsidP="00631639">
      <w:pPr>
        <w:jc w:val="center"/>
        <w:rPr>
          <w:color w:val="000000"/>
          <w:sz w:val="24"/>
          <w:szCs w:val="24"/>
        </w:rPr>
      </w:pPr>
      <w:r w:rsidRPr="00392132">
        <w:rPr>
          <w:color w:val="000000"/>
          <w:sz w:val="24"/>
          <w:szCs w:val="24"/>
        </w:rPr>
        <w:t xml:space="preserve">CENTRE RÉGIONAL : </w:t>
      </w:r>
      <w:r w:rsidR="007E5EAB">
        <w:rPr>
          <w:color w:val="1F497D" w:themeColor="text2"/>
          <w:sz w:val="24"/>
          <w:szCs w:val="24"/>
        </w:rPr>
        <w:t>PROVENCE – ALPES – CÔTES D’AZUR</w:t>
      </w:r>
    </w:p>
    <w:p w14:paraId="72547D60" w14:textId="77777777" w:rsidR="00631639" w:rsidRPr="00392132" w:rsidRDefault="00631639" w:rsidP="00631639">
      <w:pPr>
        <w:jc w:val="center"/>
        <w:rPr>
          <w:color w:val="000000"/>
          <w:sz w:val="24"/>
          <w:szCs w:val="24"/>
        </w:rPr>
      </w:pPr>
      <w:r w:rsidRPr="00392132">
        <w:rPr>
          <w:color w:val="000000"/>
          <w:sz w:val="24"/>
          <w:szCs w:val="24"/>
        </w:rPr>
        <w:t xml:space="preserve">CENTRE D'ENSEIGNEMENT : </w:t>
      </w:r>
      <w:r w:rsidR="007E5EAB">
        <w:rPr>
          <w:color w:val="1F497D" w:themeColor="text2"/>
          <w:sz w:val="24"/>
          <w:szCs w:val="24"/>
        </w:rPr>
        <w:t>AIX-EN-PROVENCE</w:t>
      </w:r>
    </w:p>
    <w:p w14:paraId="2E5AC21D" w14:textId="77777777" w:rsidR="00631639" w:rsidRPr="00631639" w:rsidRDefault="00631639" w:rsidP="00631639">
      <w:pPr>
        <w:jc w:val="center"/>
        <w:rPr>
          <w:color w:val="000000"/>
        </w:rPr>
      </w:pPr>
      <w:r w:rsidRPr="00392132">
        <w:rPr>
          <w:color w:val="000000"/>
          <w:sz w:val="24"/>
          <w:szCs w:val="24"/>
        </w:rPr>
        <w:t xml:space="preserve">ANNÉE UNIVERSITAIRE : </w:t>
      </w:r>
      <w:r w:rsidRPr="00392132">
        <w:rPr>
          <w:color w:val="1F497D" w:themeColor="text2"/>
          <w:sz w:val="24"/>
          <w:szCs w:val="24"/>
        </w:rPr>
        <w:t>201</w:t>
      </w:r>
      <w:r w:rsidR="00F75550">
        <w:rPr>
          <w:color w:val="1F497D" w:themeColor="text2"/>
          <w:sz w:val="24"/>
          <w:szCs w:val="24"/>
        </w:rPr>
        <w:t>9</w:t>
      </w:r>
      <w:r w:rsidRPr="00392132">
        <w:rPr>
          <w:color w:val="1F497D" w:themeColor="text2"/>
          <w:sz w:val="24"/>
          <w:szCs w:val="24"/>
        </w:rPr>
        <w:t xml:space="preserve"> / 20</w:t>
      </w:r>
      <w:r w:rsidR="00F75550">
        <w:rPr>
          <w:color w:val="1F497D" w:themeColor="text2"/>
          <w:sz w:val="24"/>
          <w:szCs w:val="24"/>
        </w:rPr>
        <w:t>20</w:t>
      </w:r>
    </w:p>
    <w:p w14:paraId="6AD59E49" w14:textId="77777777" w:rsidR="00631639" w:rsidRPr="00631639" w:rsidRDefault="00631639" w:rsidP="00631639">
      <w:pPr>
        <w:jc w:val="center"/>
        <w:rPr>
          <w:color w:val="000000"/>
        </w:rPr>
      </w:pPr>
    </w:p>
    <w:p w14:paraId="202648DD" w14:textId="77777777" w:rsidR="00631639" w:rsidRPr="00631639" w:rsidRDefault="00631639" w:rsidP="00631639">
      <w:pPr>
        <w:jc w:val="center"/>
        <w:rPr>
          <w:color w:val="000000"/>
        </w:rPr>
      </w:pPr>
    </w:p>
    <w:p w14:paraId="77C600F3" w14:textId="77777777" w:rsidR="00631639" w:rsidRPr="00631639" w:rsidRDefault="00631639" w:rsidP="00631639">
      <w:pPr>
        <w:jc w:val="center"/>
        <w:rPr>
          <w:color w:val="000000"/>
        </w:rPr>
      </w:pPr>
    </w:p>
    <w:p w14:paraId="021F731A" w14:textId="77777777" w:rsidR="00631639" w:rsidRPr="00631639" w:rsidRDefault="00631639" w:rsidP="00631639">
      <w:pPr>
        <w:jc w:val="center"/>
        <w:rPr>
          <w:color w:val="000000"/>
        </w:rPr>
      </w:pPr>
    </w:p>
    <w:p w14:paraId="0B8F53A3" w14:textId="77777777" w:rsidR="00631639" w:rsidRPr="00631639" w:rsidRDefault="00631639" w:rsidP="00631639">
      <w:pPr>
        <w:jc w:val="center"/>
        <w:rPr>
          <w:color w:val="000000"/>
        </w:rPr>
      </w:pPr>
    </w:p>
    <w:p w14:paraId="1488479F" w14:textId="77777777" w:rsidR="00631639" w:rsidRPr="00631639" w:rsidRDefault="00631639" w:rsidP="00631639">
      <w:pPr>
        <w:jc w:val="center"/>
        <w:rPr>
          <w:color w:val="000000"/>
        </w:rPr>
      </w:pPr>
    </w:p>
    <w:p w14:paraId="4B305A18" w14:textId="77777777" w:rsidR="00631639" w:rsidRPr="00B07559" w:rsidRDefault="00C04F5D" w:rsidP="00631639">
      <w:pPr>
        <w:pStyle w:val="TitreDocument"/>
        <w:rPr>
          <w:rFonts w:asciiTheme="minorHAnsi" w:hAnsiTheme="minorHAnsi" w:cstheme="minorHAnsi"/>
        </w:rPr>
      </w:pPr>
      <w:r>
        <w:rPr>
          <w:rFonts w:asciiTheme="minorHAnsi" w:hAnsiTheme="minorHAnsi" w:cstheme="minorHAnsi"/>
        </w:rPr>
        <w:t>COMPORTEMENT MECANIQUE D’UN TISSUS</w:t>
      </w:r>
    </w:p>
    <w:p w14:paraId="18FD3648" w14:textId="77777777" w:rsidR="00631639" w:rsidRDefault="00C04F5D" w:rsidP="00631639">
      <w:pPr>
        <w:pStyle w:val="Soustitredocument"/>
        <w:rPr>
          <w:rFonts w:asciiTheme="minorHAnsi" w:hAnsiTheme="minorHAnsi" w:cstheme="minorHAnsi"/>
          <w:sz w:val="18"/>
          <w:szCs w:val="18"/>
        </w:rPr>
      </w:pPr>
      <w:r>
        <w:rPr>
          <w:rFonts w:asciiTheme="minorHAnsi" w:hAnsiTheme="minorHAnsi" w:cstheme="minorHAnsi"/>
        </w:rPr>
        <w:t>Mémoire probatoire de l’UE ENG 224</w:t>
      </w:r>
    </w:p>
    <w:p w14:paraId="451824FF" w14:textId="77777777" w:rsidR="00631639" w:rsidRPr="00631639" w:rsidRDefault="00631639" w:rsidP="00631639">
      <w:pPr>
        <w:rPr>
          <w:sz w:val="28"/>
          <w:szCs w:val="28"/>
        </w:rPr>
      </w:pPr>
    </w:p>
    <w:p w14:paraId="4A50375B" w14:textId="77777777" w:rsidR="00631639" w:rsidRPr="00631639" w:rsidRDefault="00631639" w:rsidP="00631639">
      <w:pPr>
        <w:pStyle w:val="Sous-titre"/>
        <w:numPr>
          <w:ilvl w:val="0"/>
          <w:numId w:val="0"/>
        </w:numPr>
        <w:ind w:left="540"/>
        <w:jc w:val="center"/>
        <w:rPr>
          <w:rFonts w:asciiTheme="minorHAnsi" w:eastAsia="Times New Roman" w:hAnsiTheme="minorHAnsi" w:cstheme="minorHAnsi"/>
          <w:i w:val="0"/>
          <w:iCs w:val="0"/>
          <w:color w:val="auto"/>
          <w:spacing w:val="0"/>
          <w:sz w:val="28"/>
          <w:szCs w:val="28"/>
          <w:lang w:eastAsia="fr-FR"/>
        </w:rPr>
      </w:pPr>
      <w:r w:rsidRPr="00631639">
        <w:rPr>
          <w:rFonts w:asciiTheme="minorHAnsi" w:eastAsia="Times New Roman" w:hAnsiTheme="minorHAnsi" w:cstheme="minorHAnsi"/>
          <w:i w:val="0"/>
          <w:iCs w:val="0"/>
          <w:color w:val="auto"/>
          <w:spacing w:val="0"/>
          <w:sz w:val="28"/>
          <w:szCs w:val="28"/>
          <w:lang w:eastAsia="fr-FR"/>
        </w:rPr>
        <w:t xml:space="preserve">Présenté par : </w:t>
      </w:r>
      <w:r w:rsidRPr="00631639">
        <w:rPr>
          <w:rFonts w:asciiTheme="minorHAnsi" w:eastAsia="Times New Roman" w:hAnsiTheme="minorHAnsi" w:cstheme="minorHAnsi"/>
          <w:i w:val="0"/>
          <w:iCs w:val="0"/>
          <w:color w:val="1F497D" w:themeColor="text2"/>
          <w:spacing w:val="0"/>
          <w:sz w:val="28"/>
          <w:szCs w:val="28"/>
          <w:lang w:eastAsia="fr-FR"/>
        </w:rPr>
        <w:t>LEMAIRE Guillaume</w:t>
      </w:r>
    </w:p>
    <w:p w14:paraId="02688D68" w14:textId="77777777" w:rsidR="00631639" w:rsidRDefault="002A7D80" w:rsidP="002A7D80">
      <w:pPr>
        <w:jc w:val="center"/>
        <w:rPr>
          <w:rFonts w:asciiTheme="minorHAnsi" w:eastAsia="Times New Roman" w:hAnsiTheme="minorHAnsi" w:cstheme="minorHAnsi"/>
          <w:color w:val="1F497D" w:themeColor="text2"/>
          <w:sz w:val="28"/>
          <w:szCs w:val="28"/>
          <w:lang w:eastAsia="fr-FR"/>
        </w:rPr>
      </w:pPr>
      <w:r>
        <w:rPr>
          <w:sz w:val="28"/>
          <w:szCs w:val="28"/>
          <w:lang w:eastAsia="fr-FR"/>
        </w:rPr>
        <w:t xml:space="preserve">À : </w:t>
      </w:r>
      <w:r w:rsidRPr="002A7D80">
        <w:rPr>
          <w:rFonts w:asciiTheme="minorHAnsi" w:eastAsia="Times New Roman" w:hAnsiTheme="minorHAnsi" w:cstheme="minorHAnsi"/>
          <w:color w:val="1F497D" w:themeColor="text2"/>
          <w:sz w:val="28"/>
          <w:szCs w:val="28"/>
          <w:lang w:eastAsia="fr-FR"/>
        </w:rPr>
        <w:t>Aix en Provence</w:t>
      </w:r>
    </w:p>
    <w:p w14:paraId="00057F1D" w14:textId="77777777" w:rsidR="00F75550" w:rsidRPr="00631639" w:rsidRDefault="00F75550" w:rsidP="002A7D80">
      <w:pPr>
        <w:jc w:val="center"/>
        <w:rPr>
          <w:sz w:val="28"/>
          <w:szCs w:val="28"/>
          <w:lang w:eastAsia="fr-FR"/>
        </w:rPr>
      </w:pPr>
      <w:r w:rsidRPr="00F75550">
        <w:rPr>
          <w:rFonts w:asciiTheme="minorHAnsi" w:eastAsia="Times New Roman" w:hAnsiTheme="minorHAnsi" w:cstheme="minorHAnsi"/>
          <w:sz w:val="28"/>
          <w:szCs w:val="28"/>
          <w:lang w:eastAsia="fr-FR"/>
        </w:rPr>
        <w:t xml:space="preserve">Le : </w:t>
      </w:r>
      <w:r>
        <w:rPr>
          <w:rFonts w:asciiTheme="minorHAnsi" w:eastAsia="Times New Roman" w:hAnsiTheme="minorHAnsi" w:cstheme="minorHAnsi"/>
          <w:color w:val="1F497D" w:themeColor="text2"/>
          <w:sz w:val="28"/>
          <w:szCs w:val="28"/>
          <w:lang w:eastAsia="fr-FR"/>
        </w:rPr>
        <w:t>0</w:t>
      </w:r>
      <w:r w:rsidR="00BE3495">
        <w:rPr>
          <w:rFonts w:asciiTheme="minorHAnsi" w:eastAsia="Times New Roman" w:hAnsiTheme="minorHAnsi" w:cstheme="minorHAnsi"/>
          <w:color w:val="1F497D" w:themeColor="text2"/>
          <w:sz w:val="28"/>
          <w:szCs w:val="28"/>
          <w:lang w:eastAsia="fr-FR"/>
        </w:rPr>
        <w:t>6</w:t>
      </w:r>
      <w:r>
        <w:rPr>
          <w:rFonts w:asciiTheme="minorHAnsi" w:eastAsia="Times New Roman" w:hAnsiTheme="minorHAnsi" w:cstheme="minorHAnsi"/>
          <w:color w:val="1F497D" w:themeColor="text2"/>
          <w:sz w:val="28"/>
          <w:szCs w:val="28"/>
          <w:lang w:eastAsia="fr-FR"/>
        </w:rPr>
        <w:t xml:space="preserve"> Juillet 2020</w:t>
      </w:r>
      <w:r w:rsidR="008C49A6">
        <w:rPr>
          <w:rFonts w:asciiTheme="minorHAnsi" w:eastAsia="Times New Roman" w:hAnsiTheme="minorHAnsi" w:cstheme="minorHAnsi"/>
          <w:color w:val="1F497D" w:themeColor="text2"/>
          <w:sz w:val="28"/>
          <w:szCs w:val="28"/>
          <w:lang w:eastAsia="fr-FR"/>
        </w:rPr>
        <w:t xml:space="preserve"> – 1</w:t>
      </w:r>
      <w:r w:rsidR="00156ED0">
        <w:rPr>
          <w:rFonts w:asciiTheme="minorHAnsi" w:eastAsia="Times New Roman" w:hAnsiTheme="minorHAnsi" w:cstheme="minorHAnsi"/>
          <w:color w:val="1F497D" w:themeColor="text2"/>
          <w:sz w:val="28"/>
          <w:szCs w:val="28"/>
          <w:lang w:eastAsia="fr-FR"/>
        </w:rPr>
        <w:t>5</w:t>
      </w:r>
      <w:r w:rsidR="008C49A6">
        <w:rPr>
          <w:rFonts w:asciiTheme="minorHAnsi" w:eastAsia="Times New Roman" w:hAnsiTheme="minorHAnsi" w:cstheme="minorHAnsi"/>
          <w:color w:val="1F497D" w:themeColor="text2"/>
          <w:sz w:val="28"/>
          <w:szCs w:val="28"/>
          <w:lang w:eastAsia="fr-FR"/>
        </w:rPr>
        <w:t>h00</w:t>
      </w:r>
    </w:p>
    <w:p w14:paraId="6DEA3514" w14:textId="77777777" w:rsidR="002A7D80" w:rsidRDefault="002A7D80" w:rsidP="00631639">
      <w:pPr>
        <w:jc w:val="center"/>
        <w:rPr>
          <w:sz w:val="28"/>
          <w:szCs w:val="28"/>
        </w:rPr>
      </w:pPr>
    </w:p>
    <w:p w14:paraId="4D034448" w14:textId="77777777" w:rsidR="002A7D80" w:rsidRDefault="002A7D80" w:rsidP="00631639">
      <w:pPr>
        <w:jc w:val="center"/>
        <w:rPr>
          <w:sz w:val="28"/>
          <w:szCs w:val="28"/>
        </w:rPr>
      </w:pPr>
    </w:p>
    <w:p w14:paraId="115F6F87" w14:textId="77777777" w:rsidR="00631639" w:rsidRPr="00631639" w:rsidRDefault="00631639" w:rsidP="00631639">
      <w:pPr>
        <w:jc w:val="center"/>
        <w:rPr>
          <w:color w:val="1F497D" w:themeColor="text2"/>
          <w:sz w:val="28"/>
          <w:szCs w:val="28"/>
        </w:rPr>
      </w:pPr>
      <w:r w:rsidRPr="00631639">
        <w:rPr>
          <w:sz w:val="28"/>
          <w:szCs w:val="28"/>
        </w:rPr>
        <w:t>Spécialité :</w:t>
      </w:r>
      <w:r w:rsidRPr="00631639">
        <w:rPr>
          <w:b/>
          <w:sz w:val="28"/>
          <w:szCs w:val="28"/>
        </w:rPr>
        <w:t> </w:t>
      </w:r>
      <w:r w:rsidRPr="00631639">
        <w:rPr>
          <w:b/>
          <w:color w:val="1F497D" w:themeColor="text2"/>
          <w:sz w:val="28"/>
          <w:szCs w:val="28"/>
        </w:rPr>
        <w:t>Mécanique</w:t>
      </w:r>
    </w:p>
    <w:p w14:paraId="15463AB4" w14:textId="77777777" w:rsidR="00631639" w:rsidRDefault="00631639" w:rsidP="00631639">
      <w:pPr>
        <w:jc w:val="center"/>
        <w:rPr>
          <w:color w:val="1F497D" w:themeColor="text2"/>
          <w:sz w:val="28"/>
          <w:szCs w:val="28"/>
        </w:rPr>
      </w:pPr>
      <w:r w:rsidRPr="00631639">
        <w:rPr>
          <w:sz w:val="28"/>
          <w:szCs w:val="28"/>
        </w:rPr>
        <w:t xml:space="preserve">Parcours : </w:t>
      </w:r>
      <w:r w:rsidRPr="00631639">
        <w:rPr>
          <w:color w:val="1F497D" w:themeColor="text2"/>
          <w:sz w:val="28"/>
          <w:szCs w:val="28"/>
        </w:rPr>
        <w:t>Structure</w:t>
      </w:r>
    </w:p>
    <w:p w14:paraId="4246C8C2" w14:textId="77777777" w:rsidR="00F75550" w:rsidRDefault="00F75550" w:rsidP="00631639">
      <w:pPr>
        <w:jc w:val="center"/>
        <w:rPr>
          <w:color w:val="1F497D" w:themeColor="text2"/>
          <w:sz w:val="28"/>
          <w:szCs w:val="28"/>
        </w:rPr>
      </w:pPr>
    </w:p>
    <w:p w14:paraId="30908B40" w14:textId="77777777" w:rsidR="00F75550" w:rsidRDefault="00F75550" w:rsidP="00631639">
      <w:pPr>
        <w:jc w:val="center"/>
        <w:rPr>
          <w:color w:val="1F497D" w:themeColor="text2"/>
          <w:sz w:val="28"/>
          <w:szCs w:val="28"/>
        </w:rPr>
      </w:pPr>
    </w:p>
    <w:p w14:paraId="343AE8BF" w14:textId="77777777" w:rsidR="00F75550" w:rsidRDefault="00F75550" w:rsidP="00631639">
      <w:pPr>
        <w:jc w:val="center"/>
        <w:rPr>
          <w:b/>
          <w:sz w:val="28"/>
          <w:szCs w:val="28"/>
        </w:rPr>
      </w:pPr>
      <w:r w:rsidRPr="00F75550">
        <w:rPr>
          <w:b/>
          <w:sz w:val="28"/>
          <w:szCs w:val="28"/>
        </w:rPr>
        <w:t>Membre du Jury :</w:t>
      </w:r>
    </w:p>
    <w:p w14:paraId="52FFC0B3" w14:textId="77777777" w:rsidR="00F75550" w:rsidRPr="00BE3495" w:rsidRDefault="00BE3495" w:rsidP="008C49A6">
      <w:pPr>
        <w:tabs>
          <w:tab w:val="right" w:pos="4111"/>
        </w:tabs>
        <w:jc w:val="left"/>
        <w:rPr>
          <w:b/>
          <w:color w:val="1F497D" w:themeColor="text2"/>
          <w:sz w:val="28"/>
          <w:szCs w:val="28"/>
        </w:rPr>
      </w:pPr>
      <w:r w:rsidRPr="00BE3495">
        <w:rPr>
          <w:b/>
          <w:color w:val="1F497D" w:themeColor="text2"/>
          <w:sz w:val="28"/>
          <w:szCs w:val="28"/>
        </w:rPr>
        <w:tab/>
        <w:t>M. Yanick KNAPP</w:t>
      </w:r>
      <w:r w:rsidRPr="00BE3495">
        <w:rPr>
          <w:b/>
          <w:color w:val="1F497D" w:themeColor="text2"/>
          <w:sz w:val="28"/>
          <w:szCs w:val="28"/>
        </w:rPr>
        <w:tab/>
        <w:t xml:space="preserve"> </w:t>
      </w:r>
      <w:r w:rsidRPr="00BE3495">
        <w:rPr>
          <w:b/>
          <w:color w:val="1F497D" w:themeColor="text2"/>
          <w:sz w:val="28"/>
          <w:szCs w:val="28"/>
        </w:rPr>
        <w:tab/>
      </w:r>
      <w:r w:rsidRPr="008C49A6">
        <w:rPr>
          <w:color w:val="1F497D" w:themeColor="text2"/>
          <w:sz w:val="28"/>
          <w:szCs w:val="28"/>
        </w:rPr>
        <w:t>Responsable filière</w:t>
      </w:r>
      <w:r w:rsidR="008C49A6" w:rsidRPr="008C49A6">
        <w:rPr>
          <w:color w:val="1F497D" w:themeColor="text2"/>
          <w:sz w:val="28"/>
          <w:szCs w:val="28"/>
        </w:rPr>
        <w:t xml:space="preserve"> mécanique PACA</w:t>
      </w:r>
    </w:p>
    <w:p w14:paraId="389080A6" w14:textId="77777777" w:rsidR="00BE3495" w:rsidRPr="00BE3495" w:rsidRDefault="00BE3495" w:rsidP="008C49A6">
      <w:pPr>
        <w:tabs>
          <w:tab w:val="right" w:pos="4111"/>
        </w:tabs>
        <w:jc w:val="left"/>
        <w:rPr>
          <w:b/>
          <w:color w:val="1F497D" w:themeColor="text2"/>
          <w:sz w:val="28"/>
          <w:szCs w:val="28"/>
        </w:rPr>
      </w:pPr>
      <w:r w:rsidRPr="00BE3495">
        <w:rPr>
          <w:b/>
          <w:color w:val="1F497D" w:themeColor="text2"/>
          <w:sz w:val="28"/>
          <w:szCs w:val="28"/>
        </w:rPr>
        <w:tab/>
        <w:t>M. François MALBURET</w:t>
      </w:r>
      <w:r w:rsidRPr="00BE3495">
        <w:rPr>
          <w:b/>
          <w:color w:val="1F497D" w:themeColor="text2"/>
          <w:sz w:val="28"/>
          <w:szCs w:val="28"/>
        </w:rPr>
        <w:tab/>
      </w:r>
      <w:r>
        <w:rPr>
          <w:b/>
          <w:color w:val="1F497D" w:themeColor="text2"/>
          <w:sz w:val="28"/>
          <w:szCs w:val="28"/>
        </w:rPr>
        <w:tab/>
      </w:r>
      <w:r w:rsidR="008C49A6" w:rsidRPr="008C49A6">
        <w:rPr>
          <w:color w:val="1F497D" w:themeColor="text2"/>
          <w:sz w:val="28"/>
          <w:szCs w:val="28"/>
        </w:rPr>
        <w:t>Responsable EICNAM PACA</w:t>
      </w:r>
    </w:p>
    <w:p w14:paraId="1AA4302E" w14:textId="77777777" w:rsidR="00B07559" w:rsidRDefault="00B07559" w:rsidP="00631639">
      <w:pPr>
        <w:rPr>
          <w:lang w:eastAsia="fr-FR"/>
        </w:rPr>
      </w:pPr>
    </w:p>
    <w:p w14:paraId="27D92051" w14:textId="77777777" w:rsidR="00B20EE7" w:rsidRDefault="00B20EE7" w:rsidP="00B07559">
      <w:pPr>
        <w:pStyle w:val="Sous-titre"/>
        <w:tabs>
          <w:tab w:val="left" w:pos="1260"/>
          <w:tab w:val="left" w:pos="3420"/>
        </w:tabs>
        <w:rPr>
          <w:rFonts w:ascii="Arial Narrow" w:hAnsi="Arial Narrow"/>
        </w:rPr>
        <w:sectPr w:rsidR="00B20EE7" w:rsidSect="00631639">
          <w:headerReference w:type="default" r:id="rId8"/>
          <w:footerReference w:type="default" r:id="rId9"/>
          <w:pgSz w:w="11906" w:h="16838"/>
          <w:pgMar w:top="1918" w:right="1133" w:bottom="903" w:left="993" w:header="708" w:footer="223" w:gutter="0"/>
          <w:cols w:space="708"/>
          <w:docGrid w:linePitch="360"/>
        </w:sectPr>
      </w:pPr>
    </w:p>
    <w:p w14:paraId="4FB98177" w14:textId="77777777" w:rsidR="00540178" w:rsidRDefault="00540178" w:rsidP="00E02F07">
      <w:pPr>
        <w:pStyle w:val="Titre1"/>
        <w:numPr>
          <w:ilvl w:val="0"/>
          <w:numId w:val="0"/>
        </w:numPr>
        <w:ind w:left="360"/>
        <w:jc w:val="center"/>
        <w:rPr>
          <w:rFonts w:asciiTheme="minorHAnsi" w:hAnsiTheme="minorHAnsi"/>
        </w:rPr>
      </w:pPr>
      <w:bookmarkStart w:id="7" w:name="_Toc43635195"/>
      <w:bookmarkStart w:id="8" w:name="_Toc370371316"/>
      <w:r w:rsidRPr="00E02F07">
        <w:rPr>
          <w:rFonts w:asciiTheme="minorHAnsi" w:hAnsiTheme="minorHAnsi"/>
        </w:rPr>
        <w:lastRenderedPageBreak/>
        <w:t>Table des Matières</w:t>
      </w:r>
      <w:bookmarkEnd w:id="7"/>
    </w:p>
    <w:bookmarkStart w:id="9" w:name="_Toc334090819"/>
    <w:bookmarkStart w:id="10" w:name="_Toc341089963"/>
    <w:bookmarkEnd w:id="8"/>
    <w:p w14:paraId="31A43B19" w14:textId="128C7654" w:rsidR="004802F8" w:rsidRDefault="006033F9">
      <w:pPr>
        <w:pStyle w:val="TM1"/>
        <w:rPr>
          <w:rFonts w:asciiTheme="minorHAnsi" w:eastAsiaTheme="minorEastAsia" w:hAnsiTheme="minorHAnsi"/>
          <w:b w:val="0"/>
          <w:caps w:val="0"/>
          <w:color w:val="auto"/>
          <w:sz w:val="22"/>
          <w:lang w:eastAsia="fr-FR"/>
        </w:rPr>
      </w:pPr>
      <w:r>
        <w:rPr>
          <w:b w:val="0"/>
          <w:caps w:val="0"/>
        </w:rPr>
        <w:fldChar w:fldCharType="begin"/>
      </w:r>
      <w:r>
        <w:rPr>
          <w:b w:val="0"/>
          <w:caps w:val="0"/>
        </w:rPr>
        <w:instrText xml:space="preserve"> TOC \o "1-2" \h \z \u </w:instrText>
      </w:r>
      <w:r>
        <w:rPr>
          <w:b w:val="0"/>
          <w:caps w:val="0"/>
        </w:rPr>
        <w:fldChar w:fldCharType="separate"/>
      </w:r>
      <w:hyperlink w:anchor="_Toc43635195" w:history="1">
        <w:r w:rsidR="004802F8" w:rsidRPr="00E72428">
          <w:rPr>
            <w:rStyle w:val="Lienhypertexte"/>
          </w:rPr>
          <w:t>Table des Matières</w:t>
        </w:r>
        <w:r w:rsidR="004802F8">
          <w:rPr>
            <w:webHidden/>
          </w:rPr>
          <w:tab/>
        </w:r>
        <w:r w:rsidR="004802F8">
          <w:rPr>
            <w:webHidden/>
          </w:rPr>
          <w:fldChar w:fldCharType="begin"/>
        </w:r>
        <w:r w:rsidR="004802F8">
          <w:rPr>
            <w:webHidden/>
          </w:rPr>
          <w:instrText xml:space="preserve"> PAGEREF _Toc43635195 \h </w:instrText>
        </w:r>
        <w:r w:rsidR="004802F8">
          <w:rPr>
            <w:webHidden/>
          </w:rPr>
        </w:r>
        <w:r w:rsidR="004802F8">
          <w:rPr>
            <w:webHidden/>
          </w:rPr>
          <w:fldChar w:fldCharType="separate"/>
        </w:r>
        <w:r w:rsidR="00E566C0">
          <w:rPr>
            <w:webHidden/>
          </w:rPr>
          <w:t>2</w:t>
        </w:r>
        <w:r w:rsidR="004802F8">
          <w:rPr>
            <w:webHidden/>
          </w:rPr>
          <w:fldChar w:fldCharType="end"/>
        </w:r>
      </w:hyperlink>
    </w:p>
    <w:p w14:paraId="047C0BF9" w14:textId="06E3ECAE" w:rsidR="004802F8" w:rsidRDefault="00AE747B">
      <w:pPr>
        <w:pStyle w:val="TM1"/>
        <w:rPr>
          <w:rFonts w:asciiTheme="minorHAnsi" w:eastAsiaTheme="minorEastAsia" w:hAnsiTheme="minorHAnsi"/>
          <w:b w:val="0"/>
          <w:caps w:val="0"/>
          <w:color w:val="auto"/>
          <w:sz w:val="22"/>
          <w:lang w:eastAsia="fr-FR"/>
        </w:rPr>
      </w:pPr>
      <w:hyperlink w:anchor="_Toc43635196" w:history="1">
        <w:r w:rsidR="004802F8" w:rsidRPr="00E72428">
          <w:rPr>
            <w:rStyle w:val="Lienhypertexte"/>
          </w:rPr>
          <w:t>1.</w:t>
        </w:r>
        <w:r w:rsidR="004802F8">
          <w:rPr>
            <w:rFonts w:asciiTheme="minorHAnsi" w:eastAsiaTheme="minorEastAsia" w:hAnsiTheme="minorHAnsi"/>
            <w:b w:val="0"/>
            <w:caps w:val="0"/>
            <w:color w:val="auto"/>
            <w:sz w:val="22"/>
            <w:lang w:eastAsia="fr-FR"/>
          </w:rPr>
          <w:tab/>
        </w:r>
        <w:r w:rsidR="004802F8" w:rsidRPr="00E72428">
          <w:rPr>
            <w:rStyle w:val="Lienhypertexte"/>
          </w:rPr>
          <w:t>Introduction</w:t>
        </w:r>
        <w:r w:rsidR="004802F8">
          <w:rPr>
            <w:webHidden/>
          </w:rPr>
          <w:tab/>
        </w:r>
        <w:r w:rsidR="004802F8">
          <w:rPr>
            <w:webHidden/>
          </w:rPr>
          <w:fldChar w:fldCharType="begin"/>
        </w:r>
        <w:r w:rsidR="004802F8">
          <w:rPr>
            <w:webHidden/>
          </w:rPr>
          <w:instrText xml:space="preserve"> PAGEREF _Toc43635196 \h </w:instrText>
        </w:r>
        <w:r w:rsidR="004802F8">
          <w:rPr>
            <w:webHidden/>
          </w:rPr>
        </w:r>
        <w:r w:rsidR="004802F8">
          <w:rPr>
            <w:webHidden/>
          </w:rPr>
          <w:fldChar w:fldCharType="separate"/>
        </w:r>
        <w:r w:rsidR="00E566C0">
          <w:rPr>
            <w:webHidden/>
          </w:rPr>
          <w:t>3</w:t>
        </w:r>
        <w:r w:rsidR="004802F8">
          <w:rPr>
            <w:webHidden/>
          </w:rPr>
          <w:fldChar w:fldCharType="end"/>
        </w:r>
      </w:hyperlink>
    </w:p>
    <w:p w14:paraId="25E3F36D" w14:textId="3E11E976" w:rsidR="004802F8" w:rsidRDefault="00AE747B">
      <w:pPr>
        <w:pStyle w:val="TM1"/>
        <w:rPr>
          <w:rFonts w:asciiTheme="minorHAnsi" w:eastAsiaTheme="minorEastAsia" w:hAnsiTheme="minorHAnsi"/>
          <w:b w:val="0"/>
          <w:caps w:val="0"/>
          <w:color w:val="auto"/>
          <w:sz w:val="22"/>
          <w:lang w:eastAsia="fr-FR"/>
        </w:rPr>
      </w:pPr>
      <w:hyperlink w:anchor="_Toc43635197" w:history="1">
        <w:r w:rsidR="004802F8" w:rsidRPr="00E72428">
          <w:rPr>
            <w:rStyle w:val="Lienhypertexte"/>
          </w:rPr>
          <w:t>2.</w:t>
        </w:r>
        <w:r w:rsidR="004802F8">
          <w:rPr>
            <w:rFonts w:asciiTheme="minorHAnsi" w:eastAsiaTheme="minorEastAsia" w:hAnsiTheme="minorHAnsi"/>
            <w:b w:val="0"/>
            <w:caps w:val="0"/>
            <w:color w:val="auto"/>
            <w:sz w:val="22"/>
            <w:lang w:eastAsia="fr-FR"/>
          </w:rPr>
          <w:tab/>
        </w:r>
        <w:r w:rsidR="004802F8" w:rsidRPr="00E72428">
          <w:rPr>
            <w:rStyle w:val="Lienhypertexte"/>
          </w:rPr>
          <w:t>Description des matériaux textile</w:t>
        </w:r>
        <w:r w:rsidR="004802F8">
          <w:rPr>
            <w:webHidden/>
          </w:rPr>
          <w:tab/>
        </w:r>
        <w:r w:rsidR="004802F8">
          <w:rPr>
            <w:webHidden/>
          </w:rPr>
          <w:fldChar w:fldCharType="begin"/>
        </w:r>
        <w:r w:rsidR="004802F8">
          <w:rPr>
            <w:webHidden/>
          </w:rPr>
          <w:instrText xml:space="preserve"> PAGEREF _Toc43635197 \h </w:instrText>
        </w:r>
        <w:r w:rsidR="004802F8">
          <w:rPr>
            <w:webHidden/>
          </w:rPr>
        </w:r>
        <w:r w:rsidR="004802F8">
          <w:rPr>
            <w:webHidden/>
          </w:rPr>
          <w:fldChar w:fldCharType="separate"/>
        </w:r>
        <w:r w:rsidR="00E566C0">
          <w:rPr>
            <w:webHidden/>
          </w:rPr>
          <w:t>3</w:t>
        </w:r>
        <w:r w:rsidR="004802F8">
          <w:rPr>
            <w:webHidden/>
          </w:rPr>
          <w:fldChar w:fldCharType="end"/>
        </w:r>
      </w:hyperlink>
    </w:p>
    <w:p w14:paraId="34FE5744" w14:textId="130BAF4B" w:rsidR="004802F8" w:rsidRPr="000E211D" w:rsidRDefault="00AE747B">
      <w:pPr>
        <w:pStyle w:val="TM1"/>
        <w:rPr>
          <w:rStyle w:val="Lienhypertexte"/>
          <w:b w:val="0"/>
          <w:smallCaps/>
          <w:color w:val="auto"/>
          <w:u w:val="none"/>
        </w:rPr>
      </w:pPr>
      <w:hyperlink w:anchor="_Toc43635198" w:history="1">
        <w:r w:rsidR="004802F8" w:rsidRPr="000E211D">
          <w:rPr>
            <w:rStyle w:val="Lienhypertexte"/>
            <w:b w:val="0"/>
            <w:caps w:val="0"/>
            <w:smallCaps/>
            <w:color w:val="auto"/>
            <w:u w:val="none"/>
          </w:rPr>
          <w:t>2.1.</w:t>
        </w:r>
        <w:r w:rsidR="004802F8" w:rsidRPr="000E211D">
          <w:rPr>
            <w:rStyle w:val="Lienhypertexte"/>
            <w:b w:val="0"/>
            <w:smallCaps/>
            <w:color w:val="auto"/>
            <w:u w:val="none"/>
          </w:rPr>
          <w:tab/>
        </w:r>
        <w:r w:rsidR="004802F8" w:rsidRPr="000E211D">
          <w:rPr>
            <w:rStyle w:val="Lienhypertexte"/>
            <w:b w:val="0"/>
            <w:caps w:val="0"/>
            <w:smallCaps/>
            <w:color w:val="auto"/>
            <w:u w:val="none"/>
          </w:rPr>
          <w:t>Matériau textile tissés : généralités</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_Toc43635198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3</w:t>
        </w:r>
        <w:r w:rsidR="004802F8" w:rsidRPr="000E211D">
          <w:rPr>
            <w:rStyle w:val="Lienhypertexte"/>
            <w:b w:val="0"/>
            <w:caps w:val="0"/>
            <w:smallCaps/>
            <w:webHidden/>
            <w:color w:val="auto"/>
            <w:u w:val="none"/>
          </w:rPr>
          <w:fldChar w:fldCharType="end"/>
        </w:r>
      </w:hyperlink>
    </w:p>
    <w:p w14:paraId="1C66AE29" w14:textId="3D9DE0A8" w:rsidR="004802F8" w:rsidRPr="000E211D" w:rsidRDefault="00AE747B">
      <w:pPr>
        <w:pStyle w:val="TM1"/>
        <w:rPr>
          <w:rStyle w:val="Lienhypertexte"/>
          <w:b w:val="0"/>
          <w:smallCaps/>
          <w:color w:val="auto"/>
          <w:u w:val="none"/>
        </w:rPr>
      </w:pPr>
      <w:hyperlink w:anchor="_Toc43635199" w:history="1">
        <w:r w:rsidR="004802F8" w:rsidRPr="000E211D">
          <w:rPr>
            <w:rStyle w:val="Lienhypertexte"/>
            <w:b w:val="0"/>
            <w:caps w:val="0"/>
            <w:smallCaps/>
            <w:color w:val="auto"/>
            <w:u w:val="none"/>
          </w:rPr>
          <w:t>2.2.</w:t>
        </w:r>
        <w:r w:rsidR="004802F8" w:rsidRPr="000E211D">
          <w:rPr>
            <w:rStyle w:val="Lienhypertexte"/>
            <w:b w:val="0"/>
            <w:smallCaps/>
            <w:color w:val="auto"/>
            <w:u w:val="none"/>
          </w:rPr>
          <w:tab/>
        </w:r>
        <w:r w:rsidR="004802F8" w:rsidRPr="000E211D">
          <w:rPr>
            <w:rStyle w:val="Lienhypertexte"/>
            <w:b w:val="0"/>
            <w:caps w:val="0"/>
            <w:smallCaps/>
            <w:color w:val="auto"/>
            <w:u w:val="none"/>
          </w:rPr>
          <w:t>Caractérisation multi-Échelle</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_Toc43635199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6</w:t>
        </w:r>
        <w:r w:rsidR="004802F8" w:rsidRPr="000E211D">
          <w:rPr>
            <w:rStyle w:val="Lienhypertexte"/>
            <w:b w:val="0"/>
            <w:caps w:val="0"/>
            <w:smallCaps/>
            <w:webHidden/>
            <w:color w:val="auto"/>
            <w:u w:val="none"/>
          </w:rPr>
          <w:fldChar w:fldCharType="end"/>
        </w:r>
      </w:hyperlink>
    </w:p>
    <w:p w14:paraId="2A34284C" w14:textId="7B941C7F" w:rsidR="004802F8" w:rsidRPr="000E211D" w:rsidRDefault="00AE747B">
      <w:pPr>
        <w:pStyle w:val="TM1"/>
        <w:rPr>
          <w:rStyle w:val="Lienhypertexte"/>
          <w:b w:val="0"/>
          <w:smallCaps/>
          <w:color w:val="auto"/>
          <w:u w:val="none"/>
        </w:rPr>
      </w:pPr>
      <w:hyperlink w:anchor="_Toc43635200" w:history="1">
        <w:r w:rsidR="004802F8" w:rsidRPr="000E211D">
          <w:rPr>
            <w:rStyle w:val="Lienhypertexte"/>
            <w:b w:val="0"/>
            <w:caps w:val="0"/>
            <w:smallCaps/>
            <w:color w:val="auto"/>
            <w:u w:val="none"/>
          </w:rPr>
          <w:t>2.3.</w:t>
        </w:r>
        <w:r w:rsidR="004802F8" w:rsidRPr="000E211D">
          <w:rPr>
            <w:rStyle w:val="Lienhypertexte"/>
            <w:b w:val="0"/>
            <w:smallCaps/>
            <w:color w:val="auto"/>
            <w:u w:val="none"/>
          </w:rPr>
          <w:tab/>
        </w:r>
        <w:r w:rsidR="004802F8" w:rsidRPr="000E211D">
          <w:rPr>
            <w:rStyle w:val="Lienhypertexte"/>
            <w:b w:val="0"/>
            <w:caps w:val="0"/>
            <w:smallCaps/>
            <w:color w:val="auto"/>
            <w:u w:val="none"/>
          </w:rPr>
          <w:t>Normalisation</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_Toc43635200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7</w:t>
        </w:r>
        <w:r w:rsidR="004802F8" w:rsidRPr="000E211D">
          <w:rPr>
            <w:rStyle w:val="Lienhypertexte"/>
            <w:b w:val="0"/>
            <w:caps w:val="0"/>
            <w:smallCaps/>
            <w:webHidden/>
            <w:color w:val="auto"/>
            <w:u w:val="none"/>
          </w:rPr>
          <w:fldChar w:fldCharType="end"/>
        </w:r>
      </w:hyperlink>
    </w:p>
    <w:p w14:paraId="2DFAB770" w14:textId="1F28809B" w:rsidR="004802F8" w:rsidRDefault="00AE747B">
      <w:pPr>
        <w:pStyle w:val="TM1"/>
        <w:rPr>
          <w:rFonts w:asciiTheme="minorHAnsi" w:eastAsiaTheme="minorEastAsia" w:hAnsiTheme="minorHAnsi"/>
          <w:b w:val="0"/>
          <w:caps w:val="0"/>
          <w:color w:val="auto"/>
          <w:sz w:val="22"/>
          <w:lang w:eastAsia="fr-FR"/>
        </w:rPr>
      </w:pPr>
      <w:hyperlink w:anchor="_Toc43635201" w:history="1">
        <w:r w:rsidR="004802F8" w:rsidRPr="00E72428">
          <w:rPr>
            <w:rStyle w:val="Lienhypertexte"/>
          </w:rPr>
          <w:t>3.</w:t>
        </w:r>
        <w:r w:rsidR="004802F8">
          <w:rPr>
            <w:rFonts w:asciiTheme="minorHAnsi" w:eastAsiaTheme="minorEastAsia" w:hAnsiTheme="minorHAnsi"/>
            <w:b w:val="0"/>
            <w:caps w:val="0"/>
            <w:color w:val="auto"/>
            <w:sz w:val="22"/>
            <w:lang w:eastAsia="fr-FR"/>
          </w:rPr>
          <w:tab/>
        </w:r>
        <w:r w:rsidR="004802F8" w:rsidRPr="00E72428">
          <w:rPr>
            <w:rStyle w:val="Lienhypertexte"/>
          </w:rPr>
          <w:t>Caractéristiques mécanique et lois comportementales</w:t>
        </w:r>
        <w:r w:rsidR="004802F8">
          <w:rPr>
            <w:webHidden/>
          </w:rPr>
          <w:tab/>
        </w:r>
        <w:r w:rsidR="004802F8">
          <w:rPr>
            <w:webHidden/>
          </w:rPr>
          <w:fldChar w:fldCharType="begin"/>
        </w:r>
        <w:r w:rsidR="004802F8">
          <w:rPr>
            <w:webHidden/>
          </w:rPr>
          <w:instrText xml:space="preserve"> PAGEREF _Toc43635201 \h </w:instrText>
        </w:r>
        <w:r w:rsidR="004802F8">
          <w:rPr>
            <w:webHidden/>
          </w:rPr>
        </w:r>
        <w:r w:rsidR="004802F8">
          <w:rPr>
            <w:webHidden/>
          </w:rPr>
          <w:fldChar w:fldCharType="separate"/>
        </w:r>
        <w:r w:rsidR="00E566C0">
          <w:rPr>
            <w:webHidden/>
          </w:rPr>
          <w:t>7</w:t>
        </w:r>
        <w:r w:rsidR="004802F8">
          <w:rPr>
            <w:webHidden/>
          </w:rPr>
          <w:fldChar w:fldCharType="end"/>
        </w:r>
      </w:hyperlink>
    </w:p>
    <w:p w14:paraId="065C16A3" w14:textId="46915C9B" w:rsidR="004802F8" w:rsidRPr="000E211D" w:rsidRDefault="00AE747B">
      <w:pPr>
        <w:pStyle w:val="TM1"/>
        <w:rPr>
          <w:rStyle w:val="Lienhypertexte"/>
          <w:b w:val="0"/>
          <w:smallCaps/>
          <w:color w:val="auto"/>
          <w:u w:val="none"/>
        </w:rPr>
      </w:pPr>
      <w:hyperlink w:anchor="_Toc43635202" w:history="1">
        <w:r w:rsidR="004802F8" w:rsidRPr="000E211D">
          <w:rPr>
            <w:rStyle w:val="Lienhypertexte"/>
            <w:b w:val="0"/>
            <w:caps w:val="0"/>
            <w:smallCaps/>
            <w:color w:val="auto"/>
            <w:u w:val="none"/>
          </w:rPr>
          <w:t>3.1.</w:t>
        </w:r>
        <w:r w:rsidR="004802F8" w:rsidRPr="000E211D">
          <w:rPr>
            <w:rStyle w:val="Lienhypertexte"/>
            <w:b w:val="0"/>
            <w:smallCaps/>
            <w:color w:val="auto"/>
            <w:u w:val="none"/>
          </w:rPr>
          <w:tab/>
        </w:r>
        <w:r w:rsidR="004802F8" w:rsidRPr="000E211D">
          <w:rPr>
            <w:rStyle w:val="Lienhypertexte"/>
            <w:b w:val="0"/>
            <w:caps w:val="0"/>
            <w:smallCaps/>
            <w:color w:val="auto"/>
            <w:u w:val="none"/>
          </w:rPr>
          <w:t>Définition d’un « Comportement »</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_Toc43635202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7</w:t>
        </w:r>
        <w:r w:rsidR="004802F8" w:rsidRPr="000E211D">
          <w:rPr>
            <w:rStyle w:val="Lienhypertexte"/>
            <w:b w:val="0"/>
            <w:caps w:val="0"/>
            <w:smallCaps/>
            <w:webHidden/>
            <w:color w:val="auto"/>
            <w:u w:val="none"/>
          </w:rPr>
          <w:fldChar w:fldCharType="end"/>
        </w:r>
      </w:hyperlink>
    </w:p>
    <w:p w14:paraId="15DD219E" w14:textId="146A0211" w:rsidR="004802F8" w:rsidRPr="000E211D" w:rsidRDefault="00AE747B">
      <w:pPr>
        <w:pStyle w:val="TM1"/>
        <w:rPr>
          <w:rStyle w:val="Lienhypertexte"/>
          <w:b w:val="0"/>
          <w:smallCaps/>
          <w:color w:val="auto"/>
          <w:u w:val="none"/>
        </w:rPr>
      </w:pPr>
      <w:hyperlink w:anchor="_Toc43635203" w:history="1">
        <w:r w:rsidR="004802F8" w:rsidRPr="000E211D">
          <w:rPr>
            <w:rStyle w:val="Lienhypertexte"/>
            <w:b w:val="0"/>
            <w:caps w:val="0"/>
            <w:smallCaps/>
            <w:color w:val="auto"/>
            <w:u w:val="none"/>
          </w:rPr>
          <w:t>3.2.</w:t>
        </w:r>
        <w:r w:rsidR="004802F8" w:rsidRPr="000E211D">
          <w:rPr>
            <w:rStyle w:val="Lienhypertexte"/>
            <w:b w:val="0"/>
            <w:smallCaps/>
            <w:color w:val="auto"/>
            <w:u w:val="none"/>
          </w:rPr>
          <w:tab/>
        </w:r>
        <w:r w:rsidR="004802F8" w:rsidRPr="000E211D">
          <w:rPr>
            <w:rStyle w:val="Lienhypertexte"/>
            <w:b w:val="0"/>
            <w:caps w:val="0"/>
            <w:smallCaps/>
            <w:color w:val="auto"/>
            <w:u w:val="none"/>
          </w:rPr>
          <w:t>Caractérisation du comportement mécanique fil/tissu</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_Toc43635203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10</w:t>
        </w:r>
        <w:r w:rsidR="004802F8" w:rsidRPr="000E211D">
          <w:rPr>
            <w:rStyle w:val="Lienhypertexte"/>
            <w:b w:val="0"/>
            <w:caps w:val="0"/>
            <w:smallCaps/>
            <w:webHidden/>
            <w:color w:val="auto"/>
            <w:u w:val="none"/>
          </w:rPr>
          <w:fldChar w:fldCharType="end"/>
        </w:r>
      </w:hyperlink>
    </w:p>
    <w:p w14:paraId="5F5F58ED" w14:textId="10A03DBF" w:rsidR="004802F8" w:rsidRPr="000E211D" w:rsidRDefault="00AE747B">
      <w:pPr>
        <w:pStyle w:val="TM1"/>
        <w:rPr>
          <w:rStyle w:val="Lienhypertexte"/>
          <w:b w:val="0"/>
          <w:smallCaps/>
          <w:color w:val="auto"/>
          <w:u w:val="none"/>
        </w:rPr>
      </w:pPr>
      <w:hyperlink w:anchor="_Toc43635204" w:history="1">
        <w:r w:rsidR="004802F8" w:rsidRPr="000E211D">
          <w:rPr>
            <w:rStyle w:val="Lienhypertexte"/>
            <w:b w:val="0"/>
            <w:caps w:val="0"/>
            <w:smallCaps/>
            <w:color w:val="auto"/>
            <w:u w:val="none"/>
          </w:rPr>
          <w:t>3.3.</w:t>
        </w:r>
        <w:r w:rsidR="004802F8" w:rsidRPr="000E211D">
          <w:rPr>
            <w:rStyle w:val="Lienhypertexte"/>
            <w:b w:val="0"/>
            <w:smallCaps/>
            <w:color w:val="auto"/>
            <w:u w:val="none"/>
          </w:rPr>
          <w:tab/>
        </w:r>
        <w:r w:rsidR="004802F8" w:rsidRPr="000E211D">
          <w:rPr>
            <w:rStyle w:val="Lienhypertexte"/>
            <w:b w:val="0"/>
            <w:caps w:val="0"/>
            <w:smallCaps/>
            <w:color w:val="auto"/>
            <w:u w:val="none"/>
          </w:rPr>
          <w:t>Bilan de la caractérisation</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_Toc43635204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16</w:t>
        </w:r>
        <w:r w:rsidR="004802F8" w:rsidRPr="000E211D">
          <w:rPr>
            <w:rStyle w:val="Lienhypertexte"/>
            <w:b w:val="0"/>
            <w:caps w:val="0"/>
            <w:smallCaps/>
            <w:webHidden/>
            <w:color w:val="auto"/>
            <w:u w:val="none"/>
          </w:rPr>
          <w:fldChar w:fldCharType="end"/>
        </w:r>
      </w:hyperlink>
    </w:p>
    <w:p w14:paraId="67E37495" w14:textId="5996F3FF" w:rsidR="004802F8" w:rsidRDefault="00AE747B">
      <w:pPr>
        <w:pStyle w:val="TM1"/>
        <w:rPr>
          <w:rFonts w:asciiTheme="minorHAnsi" w:eastAsiaTheme="minorEastAsia" w:hAnsiTheme="minorHAnsi"/>
          <w:b w:val="0"/>
          <w:caps w:val="0"/>
          <w:color w:val="auto"/>
          <w:sz w:val="22"/>
          <w:lang w:eastAsia="fr-FR"/>
        </w:rPr>
      </w:pPr>
      <w:hyperlink w:anchor="_Toc43635205" w:history="1">
        <w:r w:rsidR="004802F8" w:rsidRPr="00E72428">
          <w:rPr>
            <w:rStyle w:val="Lienhypertexte"/>
          </w:rPr>
          <w:t>4.</w:t>
        </w:r>
        <w:r w:rsidR="004802F8">
          <w:rPr>
            <w:rFonts w:asciiTheme="minorHAnsi" w:eastAsiaTheme="minorEastAsia" w:hAnsiTheme="minorHAnsi"/>
            <w:b w:val="0"/>
            <w:caps w:val="0"/>
            <w:color w:val="auto"/>
            <w:sz w:val="22"/>
            <w:lang w:eastAsia="fr-FR"/>
          </w:rPr>
          <w:tab/>
        </w:r>
        <w:r w:rsidR="004802F8" w:rsidRPr="00E72428">
          <w:rPr>
            <w:rStyle w:val="Lienhypertexte"/>
          </w:rPr>
          <w:t>Modélisation à l’échelle macroscopique</w:t>
        </w:r>
        <w:r w:rsidR="004802F8">
          <w:rPr>
            <w:webHidden/>
          </w:rPr>
          <w:tab/>
        </w:r>
        <w:r w:rsidR="004802F8">
          <w:rPr>
            <w:webHidden/>
          </w:rPr>
          <w:fldChar w:fldCharType="begin"/>
        </w:r>
        <w:r w:rsidR="004802F8">
          <w:rPr>
            <w:webHidden/>
          </w:rPr>
          <w:instrText xml:space="preserve"> PAGEREF _Toc43635205 \h </w:instrText>
        </w:r>
        <w:r w:rsidR="004802F8">
          <w:rPr>
            <w:webHidden/>
          </w:rPr>
        </w:r>
        <w:r w:rsidR="004802F8">
          <w:rPr>
            <w:webHidden/>
          </w:rPr>
          <w:fldChar w:fldCharType="separate"/>
        </w:r>
        <w:r w:rsidR="00E566C0">
          <w:rPr>
            <w:webHidden/>
          </w:rPr>
          <w:t>16</w:t>
        </w:r>
        <w:r w:rsidR="004802F8">
          <w:rPr>
            <w:webHidden/>
          </w:rPr>
          <w:fldChar w:fldCharType="end"/>
        </w:r>
      </w:hyperlink>
    </w:p>
    <w:p w14:paraId="1BFC54F8" w14:textId="5A36FE7B" w:rsidR="004802F8" w:rsidRPr="000E211D" w:rsidRDefault="00AE747B">
      <w:pPr>
        <w:pStyle w:val="TM1"/>
        <w:rPr>
          <w:rStyle w:val="Lienhypertexte"/>
          <w:b w:val="0"/>
          <w:smallCaps/>
          <w:color w:val="auto"/>
          <w:u w:val="none"/>
        </w:rPr>
      </w:pPr>
      <w:hyperlink w:anchor="_Toc43635206" w:history="1">
        <w:r w:rsidR="004802F8" w:rsidRPr="000E211D">
          <w:rPr>
            <w:rStyle w:val="Lienhypertexte"/>
            <w:b w:val="0"/>
            <w:caps w:val="0"/>
            <w:smallCaps/>
            <w:color w:val="auto"/>
            <w:u w:val="none"/>
          </w:rPr>
          <w:t>4.1.</w:t>
        </w:r>
        <w:r w:rsidR="004802F8" w:rsidRPr="000E211D">
          <w:rPr>
            <w:rStyle w:val="Lienhypertexte"/>
            <w:b w:val="0"/>
            <w:smallCaps/>
            <w:color w:val="auto"/>
            <w:u w:val="none"/>
          </w:rPr>
          <w:tab/>
        </w:r>
        <w:r w:rsidR="004802F8" w:rsidRPr="000E211D">
          <w:rPr>
            <w:rStyle w:val="Lienhypertexte"/>
            <w:b w:val="0"/>
            <w:caps w:val="0"/>
            <w:smallCaps/>
            <w:color w:val="auto"/>
            <w:u w:val="none"/>
          </w:rPr>
          <w:t>Modélisation géométrique</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_Toc43635206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16</w:t>
        </w:r>
        <w:r w:rsidR="004802F8" w:rsidRPr="000E211D">
          <w:rPr>
            <w:rStyle w:val="Lienhypertexte"/>
            <w:b w:val="0"/>
            <w:caps w:val="0"/>
            <w:smallCaps/>
            <w:webHidden/>
            <w:color w:val="auto"/>
            <w:u w:val="none"/>
          </w:rPr>
          <w:fldChar w:fldCharType="end"/>
        </w:r>
      </w:hyperlink>
    </w:p>
    <w:p w14:paraId="3A546398" w14:textId="5184F11D" w:rsidR="004802F8" w:rsidRPr="000E211D" w:rsidRDefault="00AE747B">
      <w:pPr>
        <w:pStyle w:val="TM1"/>
        <w:rPr>
          <w:rStyle w:val="Lienhypertexte"/>
          <w:b w:val="0"/>
          <w:smallCaps/>
          <w:color w:val="auto"/>
          <w:u w:val="none"/>
        </w:rPr>
      </w:pPr>
      <w:hyperlink w:anchor="_Toc43635207" w:history="1">
        <w:r w:rsidR="004802F8" w:rsidRPr="000E211D">
          <w:rPr>
            <w:rStyle w:val="Lienhypertexte"/>
            <w:b w:val="0"/>
            <w:caps w:val="0"/>
            <w:smallCaps/>
            <w:color w:val="auto"/>
            <w:u w:val="none"/>
          </w:rPr>
          <w:t>4.2.</w:t>
        </w:r>
        <w:r w:rsidR="004802F8" w:rsidRPr="000E211D">
          <w:rPr>
            <w:rStyle w:val="Lienhypertexte"/>
            <w:b w:val="0"/>
            <w:smallCaps/>
            <w:color w:val="auto"/>
            <w:u w:val="none"/>
          </w:rPr>
          <w:tab/>
        </w:r>
        <w:r w:rsidR="004802F8" w:rsidRPr="000E211D">
          <w:rPr>
            <w:rStyle w:val="Lienhypertexte"/>
            <w:b w:val="0"/>
            <w:caps w:val="0"/>
            <w:smallCaps/>
            <w:color w:val="auto"/>
            <w:u w:val="none"/>
          </w:rPr>
          <w:t>Modélisation mécanique</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_Toc43635207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17</w:t>
        </w:r>
        <w:r w:rsidR="004802F8" w:rsidRPr="000E211D">
          <w:rPr>
            <w:rStyle w:val="Lienhypertexte"/>
            <w:b w:val="0"/>
            <w:caps w:val="0"/>
            <w:smallCaps/>
            <w:webHidden/>
            <w:color w:val="auto"/>
            <w:u w:val="none"/>
          </w:rPr>
          <w:fldChar w:fldCharType="end"/>
        </w:r>
      </w:hyperlink>
    </w:p>
    <w:p w14:paraId="527D8C38" w14:textId="5C64054A" w:rsidR="004802F8" w:rsidRPr="000E211D" w:rsidRDefault="00AE747B">
      <w:pPr>
        <w:pStyle w:val="TM1"/>
        <w:rPr>
          <w:rStyle w:val="Lienhypertexte"/>
          <w:b w:val="0"/>
          <w:smallCaps/>
          <w:color w:val="auto"/>
          <w:u w:val="none"/>
        </w:rPr>
      </w:pPr>
      <w:hyperlink w:anchor="_Toc43635208" w:history="1">
        <w:r w:rsidR="004802F8" w:rsidRPr="000E211D">
          <w:rPr>
            <w:rStyle w:val="Lienhypertexte"/>
            <w:b w:val="0"/>
            <w:caps w:val="0"/>
            <w:smallCaps/>
            <w:color w:val="auto"/>
            <w:u w:val="none"/>
          </w:rPr>
          <w:t>4.3.</w:t>
        </w:r>
        <w:r w:rsidR="004802F8" w:rsidRPr="000E211D">
          <w:rPr>
            <w:rStyle w:val="Lienhypertexte"/>
            <w:b w:val="0"/>
            <w:smallCaps/>
            <w:color w:val="auto"/>
            <w:u w:val="none"/>
          </w:rPr>
          <w:tab/>
        </w:r>
        <w:r w:rsidR="004802F8" w:rsidRPr="000E211D">
          <w:rPr>
            <w:rStyle w:val="Lienhypertexte"/>
            <w:b w:val="0"/>
            <w:caps w:val="0"/>
            <w:smallCaps/>
            <w:color w:val="auto"/>
            <w:u w:val="none"/>
          </w:rPr>
          <w:t>Bilan des modèle macroscopique</w:t>
        </w:r>
        <w:r w:rsidR="004802F8" w:rsidRPr="000E211D">
          <w:rPr>
            <w:rStyle w:val="Lienhypertexte"/>
            <w:b w:val="0"/>
            <w:caps w:val="0"/>
            <w:smallCaps/>
            <w:webHidden/>
            <w:color w:val="auto"/>
            <w:u w:val="none"/>
          </w:rPr>
          <w:tab/>
        </w:r>
        <w:r w:rsidR="004802F8" w:rsidRPr="000E211D">
          <w:rPr>
            <w:rStyle w:val="Lienhypertexte"/>
            <w:b w:val="0"/>
            <w:caps w:val="0"/>
            <w:smallCaps/>
            <w:webHidden/>
            <w:color w:val="auto"/>
            <w:u w:val="none"/>
          </w:rPr>
          <w:fldChar w:fldCharType="begin"/>
        </w:r>
        <w:r w:rsidR="004802F8" w:rsidRPr="000E211D">
          <w:rPr>
            <w:rStyle w:val="Lienhypertexte"/>
            <w:b w:val="0"/>
            <w:caps w:val="0"/>
            <w:smallCaps/>
            <w:webHidden/>
            <w:color w:val="auto"/>
            <w:u w:val="none"/>
          </w:rPr>
          <w:instrText xml:space="preserve"> PAGEREF _Toc43635208 \h </w:instrText>
        </w:r>
        <w:r w:rsidR="004802F8" w:rsidRPr="000E211D">
          <w:rPr>
            <w:rStyle w:val="Lienhypertexte"/>
            <w:b w:val="0"/>
            <w:caps w:val="0"/>
            <w:smallCaps/>
            <w:webHidden/>
            <w:color w:val="auto"/>
            <w:u w:val="none"/>
          </w:rPr>
        </w:r>
        <w:r w:rsidR="004802F8" w:rsidRPr="000E211D">
          <w:rPr>
            <w:rStyle w:val="Lienhypertexte"/>
            <w:b w:val="0"/>
            <w:caps w:val="0"/>
            <w:smallCaps/>
            <w:webHidden/>
            <w:color w:val="auto"/>
            <w:u w:val="none"/>
          </w:rPr>
          <w:fldChar w:fldCharType="separate"/>
        </w:r>
        <w:r w:rsidR="00E566C0">
          <w:rPr>
            <w:rStyle w:val="Lienhypertexte"/>
            <w:b w:val="0"/>
            <w:caps w:val="0"/>
            <w:smallCaps/>
            <w:webHidden/>
            <w:color w:val="auto"/>
            <w:u w:val="none"/>
          </w:rPr>
          <w:t>19</w:t>
        </w:r>
        <w:r w:rsidR="004802F8" w:rsidRPr="000E211D">
          <w:rPr>
            <w:rStyle w:val="Lienhypertexte"/>
            <w:b w:val="0"/>
            <w:caps w:val="0"/>
            <w:smallCaps/>
            <w:webHidden/>
            <w:color w:val="auto"/>
            <w:u w:val="none"/>
          </w:rPr>
          <w:fldChar w:fldCharType="end"/>
        </w:r>
      </w:hyperlink>
    </w:p>
    <w:p w14:paraId="35791D8E" w14:textId="450BA723" w:rsidR="004802F8" w:rsidRDefault="00AE747B">
      <w:pPr>
        <w:pStyle w:val="TM1"/>
        <w:rPr>
          <w:rFonts w:asciiTheme="minorHAnsi" w:eastAsiaTheme="minorEastAsia" w:hAnsiTheme="minorHAnsi"/>
          <w:b w:val="0"/>
          <w:caps w:val="0"/>
          <w:color w:val="auto"/>
          <w:sz w:val="22"/>
          <w:lang w:eastAsia="fr-FR"/>
        </w:rPr>
      </w:pPr>
      <w:hyperlink w:anchor="_Toc43635209" w:history="1">
        <w:r w:rsidR="004802F8" w:rsidRPr="00E72428">
          <w:rPr>
            <w:rStyle w:val="Lienhypertexte"/>
          </w:rPr>
          <w:t>5.</w:t>
        </w:r>
        <w:r w:rsidR="004802F8">
          <w:rPr>
            <w:rFonts w:asciiTheme="minorHAnsi" w:eastAsiaTheme="minorEastAsia" w:hAnsiTheme="minorHAnsi"/>
            <w:b w:val="0"/>
            <w:caps w:val="0"/>
            <w:color w:val="auto"/>
            <w:sz w:val="22"/>
            <w:lang w:eastAsia="fr-FR"/>
          </w:rPr>
          <w:tab/>
        </w:r>
        <w:r w:rsidR="004802F8" w:rsidRPr="00E72428">
          <w:rPr>
            <w:rStyle w:val="Lienhypertexte"/>
          </w:rPr>
          <w:t>Modélisation à l’échelle Mésoscopique</w:t>
        </w:r>
        <w:r w:rsidR="004802F8">
          <w:rPr>
            <w:webHidden/>
          </w:rPr>
          <w:tab/>
        </w:r>
        <w:r w:rsidR="004802F8">
          <w:rPr>
            <w:webHidden/>
          </w:rPr>
          <w:fldChar w:fldCharType="begin"/>
        </w:r>
        <w:r w:rsidR="004802F8">
          <w:rPr>
            <w:webHidden/>
          </w:rPr>
          <w:instrText xml:space="preserve"> PAGEREF _Toc43635209 \h </w:instrText>
        </w:r>
        <w:r w:rsidR="004802F8">
          <w:rPr>
            <w:webHidden/>
          </w:rPr>
        </w:r>
        <w:r w:rsidR="004802F8">
          <w:rPr>
            <w:webHidden/>
          </w:rPr>
          <w:fldChar w:fldCharType="separate"/>
        </w:r>
        <w:r w:rsidR="00E566C0">
          <w:rPr>
            <w:webHidden/>
          </w:rPr>
          <w:t>20</w:t>
        </w:r>
        <w:r w:rsidR="004802F8">
          <w:rPr>
            <w:webHidden/>
          </w:rPr>
          <w:fldChar w:fldCharType="end"/>
        </w:r>
      </w:hyperlink>
    </w:p>
    <w:p w14:paraId="026FA8EE" w14:textId="4D925763" w:rsidR="004802F8" w:rsidRPr="004802F8" w:rsidRDefault="00AE747B">
      <w:pPr>
        <w:pStyle w:val="TM1"/>
        <w:rPr>
          <w:rFonts w:asciiTheme="minorHAnsi" w:eastAsiaTheme="minorEastAsia" w:hAnsiTheme="minorHAnsi"/>
          <w:b w:val="0"/>
          <w:caps w:val="0"/>
          <w:smallCaps/>
          <w:color w:val="auto"/>
          <w:sz w:val="22"/>
          <w:lang w:eastAsia="fr-FR"/>
        </w:rPr>
      </w:pPr>
      <w:hyperlink w:anchor="_Toc43635210" w:history="1">
        <w:r w:rsidR="004802F8" w:rsidRPr="004802F8">
          <w:rPr>
            <w:rStyle w:val="Lienhypertexte"/>
            <w:b w:val="0"/>
            <w:caps w:val="0"/>
            <w:smallCaps/>
            <w:color w:val="auto"/>
          </w:rPr>
          <w:t>5.1.</w:t>
        </w:r>
        <w:r w:rsidR="004802F8" w:rsidRPr="004802F8">
          <w:rPr>
            <w:rFonts w:asciiTheme="minorHAnsi" w:eastAsiaTheme="minorEastAsia" w:hAnsiTheme="minorHAnsi"/>
            <w:b w:val="0"/>
            <w:caps w:val="0"/>
            <w:smallCaps/>
            <w:color w:val="auto"/>
            <w:sz w:val="22"/>
            <w:lang w:eastAsia="fr-FR"/>
          </w:rPr>
          <w:tab/>
        </w:r>
        <w:r w:rsidR="004802F8" w:rsidRPr="004802F8">
          <w:rPr>
            <w:rStyle w:val="Lienhypertexte"/>
            <w:b w:val="0"/>
            <w:caps w:val="0"/>
            <w:smallCaps/>
            <w:color w:val="auto"/>
          </w:rPr>
          <w:t>Équivalence par homogénéisation</w:t>
        </w:r>
        <w:r w:rsidR="004802F8" w:rsidRPr="004802F8">
          <w:rPr>
            <w:b w:val="0"/>
            <w:caps w:val="0"/>
            <w:smallCaps/>
            <w:webHidden/>
            <w:color w:val="auto"/>
          </w:rPr>
          <w:tab/>
        </w:r>
        <w:r w:rsidR="004802F8" w:rsidRPr="004802F8">
          <w:rPr>
            <w:b w:val="0"/>
            <w:caps w:val="0"/>
            <w:smallCaps/>
            <w:webHidden/>
            <w:color w:val="auto"/>
          </w:rPr>
          <w:fldChar w:fldCharType="begin"/>
        </w:r>
        <w:r w:rsidR="004802F8" w:rsidRPr="004802F8">
          <w:rPr>
            <w:b w:val="0"/>
            <w:caps w:val="0"/>
            <w:smallCaps/>
            <w:webHidden/>
            <w:color w:val="auto"/>
          </w:rPr>
          <w:instrText xml:space="preserve"> PAGEREF _Toc43635210 \h </w:instrText>
        </w:r>
        <w:r w:rsidR="004802F8" w:rsidRPr="004802F8">
          <w:rPr>
            <w:b w:val="0"/>
            <w:caps w:val="0"/>
            <w:smallCaps/>
            <w:webHidden/>
            <w:color w:val="auto"/>
          </w:rPr>
        </w:r>
        <w:r w:rsidR="004802F8" w:rsidRPr="004802F8">
          <w:rPr>
            <w:b w:val="0"/>
            <w:caps w:val="0"/>
            <w:smallCaps/>
            <w:webHidden/>
            <w:color w:val="auto"/>
          </w:rPr>
          <w:fldChar w:fldCharType="separate"/>
        </w:r>
        <w:r w:rsidR="00E566C0">
          <w:rPr>
            <w:b w:val="0"/>
            <w:caps w:val="0"/>
            <w:smallCaps/>
            <w:webHidden/>
            <w:color w:val="auto"/>
          </w:rPr>
          <w:t>20</w:t>
        </w:r>
        <w:r w:rsidR="004802F8" w:rsidRPr="004802F8">
          <w:rPr>
            <w:b w:val="0"/>
            <w:caps w:val="0"/>
            <w:smallCaps/>
            <w:webHidden/>
            <w:color w:val="auto"/>
          </w:rPr>
          <w:fldChar w:fldCharType="end"/>
        </w:r>
      </w:hyperlink>
    </w:p>
    <w:p w14:paraId="10B06BDC" w14:textId="024D5B2A" w:rsidR="004802F8" w:rsidRPr="004802F8" w:rsidRDefault="00AE747B">
      <w:pPr>
        <w:pStyle w:val="TM1"/>
        <w:rPr>
          <w:rFonts w:asciiTheme="minorHAnsi" w:eastAsiaTheme="minorEastAsia" w:hAnsiTheme="minorHAnsi"/>
          <w:b w:val="0"/>
          <w:caps w:val="0"/>
          <w:smallCaps/>
          <w:color w:val="auto"/>
          <w:sz w:val="22"/>
          <w:lang w:eastAsia="fr-FR"/>
        </w:rPr>
      </w:pPr>
      <w:hyperlink w:anchor="_Toc43635211" w:history="1">
        <w:r w:rsidR="004802F8" w:rsidRPr="004802F8">
          <w:rPr>
            <w:rStyle w:val="Lienhypertexte"/>
            <w:b w:val="0"/>
            <w:caps w:val="0"/>
            <w:smallCaps/>
            <w:color w:val="auto"/>
          </w:rPr>
          <w:t>5.2.</w:t>
        </w:r>
        <w:r w:rsidR="004802F8" w:rsidRPr="004802F8">
          <w:rPr>
            <w:rFonts w:asciiTheme="minorHAnsi" w:eastAsiaTheme="minorEastAsia" w:hAnsiTheme="minorHAnsi"/>
            <w:b w:val="0"/>
            <w:caps w:val="0"/>
            <w:smallCaps/>
            <w:color w:val="auto"/>
            <w:sz w:val="22"/>
            <w:lang w:eastAsia="fr-FR"/>
          </w:rPr>
          <w:tab/>
        </w:r>
        <w:r w:rsidR="004802F8" w:rsidRPr="004802F8">
          <w:rPr>
            <w:rStyle w:val="Lienhypertexte"/>
            <w:b w:val="0"/>
            <w:caps w:val="0"/>
            <w:smallCaps/>
            <w:color w:val="auto"/>
          </w:rPr>
          <w:t>Simulation multi-échelle</w:t>
        </w:r>
        <w:r w:rsidR="004802F8" w:rsidRPr="004802F8">
          <w:rPr>
            <w:b w:val="0"/>
            <w:caps w:val="0"/>
            <w:smallCaps/>
            <w:webHidden/>
            <w:color w:val="auto"/>
          </w:rPr>
          <w:tab/>
        </w:r>
        <w:r w:rsidR="004802F8" w:rsidRPr="004802F8">
          <w:rPr>
            <w:b w:val="0"/>
            <w:caps w:val="0"/>
            <w:smallCaps/>
            <w:webHidden/>
            <w:color w:val="auto"/>
          </w:rPr>
          <w:fldChar w:fldCharType="begin"/>
        </w:r>
        <w:r w:rsidR="004802F8" w:rsidRPr="004802F8">
          <w:rPr>
            <w:b w:val="0"/>
            <w:caps w:val="0"/>
            <w:smallCaps/>
            <w:webHidden/>
            <w:color w:val="auto"/>
          </w:rPr>
          <w:instrText xml:space="preserve"> PAGEREF _Toc43635211 \h </w:instrText>
        </w:r>
        <w:r w:rsidR="004802F8" w:rsidRPr="004802F8">
          <w:rPr>
            <w:b w:val="0"/>
            <w:caps w:val="0"/>
            <w:smallCaps/>
            <w:webHidden/>
            <w:color w:val="auto"/>
          </w:rPr>
        </w:r>
        <w:r w:rsidR="004802F8" w:rsidRPr="004802F8">
          <w:rPr>
            <w:b w:val="0"/>
            <w:caps w:val="0"/>
            <w:smallCaps/>
            <w:webHidden/>
            <w:color w:val="auto"/>
          </w:rPr>
          <w:fldChar w:fldCharType="separate"/>
        </w:r>
        <w:r w:rsidR="00E566C0">
          <w:rPr>
            <w:b w:val="0"/>
            <w:caps w:val="0"/>
            <w:smallCaps/>
            <w:webHidden/>
            <w:color w:val="auto"/>
          </w:rPr>
          <w:t>24</w:t>
        </w:r>
        <w:r w:rsidR="004802F8" w:rsidRPr="004802F8">
          <w:rPr>
            <w:b w:val="0"/>
            <w:caps w:val="0"/>
            <w:smallCaps/>
            <w:webHidden/>
            <w:color w:val="auto"/>
          </w:rPr>
          <w:fldChar w:fldCharType="end"/>
        </w:r>
      </w:hyperlink>
    </w:p>
    <w:p w14:paraId="5B268FA5" w14:textId="6567CE98" w:rsidR="004802F8" w:rsidRPr="004802F8" w:rsidRDefault="00AE747B">
      <w:pPr>
        <w:pStyle w:val="TM1"/>
        <w:rPr>
          <w:rFonts w:asciiTheme="minorHAnsi" w:eastAsiaTheme="minorEastAsia" w:hAnsiTheme="minorHAnsi"/>
          <w:b w:val="0"/>
          <w:caps w:val="0"/>
          <w:smallCaps/>
          <w:color w:val="auto"/>
          <w:sz w:val="22"/>
          <w:lang w:eastAsia="fr-FR"/>
        </w:rPr>
      </w:pPr>
      <w:hyperlink w:anchor="_Toc43635212" w:history="1">
        <w:r w:rsidR="004802F8" w:rsidRPr="004802F8">
          <w:rPr>
            <w:rStyle w:val="Lienhypertexte"/>
            <w:b w:val="0"/>
            <w:caps w:val="0"/>
            <w:smallCaps/>
            <w:color w:val="auto"/>
          </w:rPr>
          <w:t>5.1.</w:t>
        </w:r>
        <w:r w:rsidR="004802F8" w:rsidRPr="004802F8">
          <w:rPr>
            <w:rFonts w:asciiTheme="minorHAnsi" w:eastAsiaTheme="minorEastAsia" w:hAnsiTheme="minorHAnsi"/>
            <w:b w:val="0"/>
            <w:caps w:val="0"/>
            <w:smallCaps/>
            <w:color w:val="auto"/>
            <w:sz w:val="22"/>
            <w:lang w:eastAsia="fr-FR"/>
          </w:rPr>
          <w:tab/>
        </w:r>
        <w:r w:rsidR="004802F8" w:rsidRPr="004802F8">
          <w:rPr>
            <w:rStyle w:val="Lienhypertexte"/>
            <w:b w:val="0"/>
            <w:caps w:val="0"/>
            <w:smallCaps/>
            <w:color w:val="auto"/>
          </w:rPr>
          <w:t>Bilan de la modélisation multi-échelle</w:t>
        </w:r>
        <w:r w:rsidR="004802F8" w:rsidRPr="004802F8">
          <w:rPr>
            <w:b w:val="0"/>
            <w:caps w:val="0"/>
            <w:smallCaps/>
            <w:webHidden/>
            <w:color w:val="auto"/>
          </w:rPr>
          <w:tab/>
        </w:r>
        <w:r w:rsidR="004802F8" w:rsidRPr="004802F8">
          <w:rPr>
            <w:b w:val="0"/>
            <w:caps w:val="0"/>
            <w:smallCaps/>
            <w:webHidden/>
            <w:color w:val="auto"/>
          </w:rPr>
          <w:fldChar w:fldCharType="begin"/>
        </w:r>
        <w:r w:rsidR="004802F8" w:rsidRPr="004802F8">
          <w:rPr>
            <w:b w:val="0"/>
            <w:caps w:val="0"/>
            <w:smallCaps/>
            <w:webHidden/>
            <w:color w:val="auto"/>
          </w:rPr>
          <w:instrText xml:space="preserve"> PAGEREF _Toc43635212 \h </w:instrText>
        </w:r>
        <w:r w:rsidR="004802F8" w:rsidRPr="004802F8">
          <w:rPr>
            <w:b w:val="0"/>
            <w:caps w:val="0"/>
            <w:smallCaps/>
            <w:webHidden/>
            <w:color w:val="auto"/>
          </w:rPr>
        </w:r>
        <w:r w:rsidR="004802F8" w:rsidRPr="004802F8">
          <w:rPr>
            <w:b w:val="0"/>
            <w:caps w:val="0"/>
            <w:smallCaps/>
            <w:webHidden/>
            <w:color w:val="auto"/>
          </w:rPr>
          <w:fldChar w:fldCharType="separate"/>
        </w:r>
        <w:r w:rsidR="00E566C0">
          <w:rPr>
            <w:b w:val="0"/>
            <w:caps w:val="0"/>
            <w:smallCaps/>
            <w:webHidden/>
            <w:color w:val="auto"/>
          </w:rPr>
          <w:t>27</w:t>
        </w:r>
        <w:r w:rsidR="004802F8" w:rsidRPr="004802F8">
          <w:rPr>
            <w:b w:val="0"/>
            <w:caps w:val="0"/>
            <w:smallCaps/>
            <w:webHidden/>
            <w:color w:val="auto"/>
          </w:rPr>
          <w:fldChar w:fldCharType="end"/>
        </w:r>
      </w:hyperlink>
    </w:p>
    <w:p w14:paraId="71618AAD" w14:textId="4767A765" w:rsidR="004802F8" w:rsidRDefault="00AE747B">
      <w:pPr>
        <w:pStyle w:val="TM1"/>
        <w:rPr>
          <w:rFonts w:asciiTheme="minorHAnsi" w:eastAsiaTheme="minorEastAsia" w:hAnsiTheme="minorHAnsi"/>
          <w:b w:val="0"/>
          <w:caps w:val="0"/>
          <w:color w:val="auto"/>
          <w:sz w:val="22"/>
          <w:lang w:eastAsia="fr-FR"/>
        </w:rPr>
      </w:pPr>
      <w:hyperlink w:anchor="_Toc43635213" w:history="1">
        <w:r w:rsidR="004802F8" w:rsidRPr="00E72428">
          <w:rPr>
            <w:rStyle w:val="Lienhypertexte"/>
          </w:rPr>
          <w:t>6.</w:t>
        </w:r>
        <w:r w:rsidR="004802F8">
          <w:rPr>
            <w:rFonts w:asciiTheme="minorHAnsi" w:eastAsiaTheme="minorEastAsia" w:hAnsiTheme="minorHAnsi"/>
            <w:b w:val="0"/>
            <w:caps w:val="0"/>
            <w:color w:val="auto"/>
            <w:sz w:val="22"/>
            <w:lang w:eastAsia="fr-FR"/>
          </w:rPr>
          <w:tab/>
        </w:r>
        <w:r w:rsidR="004802F8" w:rsidRPr="00E72428">
          <w:rPr>
            <w:rStyle w:val="Lienhypertexte"/>
          </w:rPr>
          <w:t>application numérique</w:t>
        </w:r>
        <w:r w:rsidR="004802F8">
          <w:rPr>
            <w:webHidden/>
          </w:rPr>
          <w:tab/>
        </w:r>
        <w:r w:rsidR="004802F8">
          <w:rPr>
            <w:webHidden/>
          </w:rPr>
          <w:fldChar w:fldCharType="begin"/>
        </w:r>
        <w:r w:rsidR="004802F8">
          <w:rPr>
            <w:webHidden/>
          </w:rPr>
          <w:instrText xml:space="preserve"> PAGEREF _Toc43635213 \h </w:instrText>
        </w:r>
        <w:r w:rsidR="004802F8">
          <w:rPr>
            <w:webHidden/>
          </w:rPr>
        </w:r>
        <w:r w:rsidR="004802F8">
          <w:rPr>
            <w:webHidden/>
          </w:rPr>
          <w:fldChar w:fldCharType="separate"/>
        </w:r>
        <w:r w:rsidR="00E566C0">
          <w:rPr>
            <w:webHidden/>
          </w:rPr>
          <w:t>27</w:t>
        </w:r>
        <w:r w:rsidR="004802F8">
          <w:rPr>
            <w:webHidden/>
          </w:rPr>
          <w:fldChar w:fldCharType="end"/>
        </w:r>
      </w:hyperlink>
    </w:p>
    <w:p w14:paraId="4611F19A" w14:textId="079A916F" w:rsidR="004802F8" w:rsidRDefault="00AE747B">
      <w:pPr>
        <w:pStyle w:val="TM1"/>
        <w:rPr>
          <w:rFonts w:asciiTheme="minorHAnsi" w:eastAsiaTheme="minorEastAsia" w:hAnsiTheme="minorHAnsi"/>
          <w:b w:val="0"/>
          <w:caps w:val="0"/>
          <w:color w:val="auto"/>
          <w:sz w:val="22"/>
          <w:lang w:eastAsia="fr-FR"/>
        </w:rPr>
      </w:pPr>
      <w:hyperlink w:anchor="_Toc43635214" w:history="1">
        <w:r w:rsidR="004802F8" w:rsidRPr="00E72428">
          <w:rPr>
            <w:rStyle w:val="Lienhypertexte"/>
          </w:rPr>
          <w:t>7.</w:t>
        </w:r>
        <w:r w:rsidR="004802F8">
          <w:rPr>
            <w:rFonts w:asciiTheme="minorHAnsi" w:eastAsiaTheme="minorEastAsia" w:hAnsiTheme="minorHAnsi"/>
            <w:b w:val="0"/>
            <w:caps w:val="0"/>
            <w:color w:val="auto"/>
            <w:sz w:val="22"/>
            <w:lang w:eastAsia="fr-FR"/>
          </w:rPr>
          <w:tab/>
        </w:r>
        <w:r w:rsidR="004802F8" w:rsidRPr="00E72428">
          <w:rPr>
            <w:rStyle w:val="Lienhypertexte"/>
          </w:rPr>
          <w:t>Conclusion</w:t>
        </w:r>
        <w:r w:rsidR="004802F8">
          <w:rPr>
            <w:webHidden/>
          </w:rPr>
          <w:tab/>
        </w:r>
        <w:r w:rsidR="004802F8">
          <w:rPr>
            <w:webHidden/>
          </w:rPr>
          <w:fldChar w:fldCharType="begin"/>
        </w:r>
        <w:r w:rsidR="004802F8">
          <w:rPr>
            <w:webHidden/>
          </w:rPr>
          <w:instrText xml:space="preserve"> PAGEREF _Toc43635214 \h </w:instrText>
        </w:r>
        <w:r w:rsidR="004802F8">
          <w:rPr>
            <w:webHidden/>
          </w:rPr>
        </w:r>
        <w:r w:rsidR="004802F8">
          <w:rPr>
            <w:webHidden/>
          </w:rPr>
          <w:fldChar w:fldCharType="separate"/>
        </w:r>
        <w:r w:rsidR="00E566C0">
          <w:rPr>
            <w:webHidden/>
          </w:rPr>
          <w:t>29</w:t>
        </w:r>
        <w:r w:rsidR="004802F8">
          <w:rPr>
            <w:webHidden/>
          </w:rPr>
          <w:fldChar w:fldCharType="end"/>
        </w:r>
      </w:hyperlink>
    </w:p>
    <w:p w14:paraId="396E8A5F" w14:textId="60FA488F" w:rsidR="004802F8" w:rsidRDefault="00AE747B">
      <w:pPr>
        <w:pStyle w:val="TM1"/>
        <w:rPr>
          <w:rFonts w:asciiTheme="minorHAnsi" w:eastAsiaTheme="minorEastAsia" w:hAnsiTheme="minorHAnsi"/>
          <w:b w:val="0"/>
          <w:caps w:val="0"/>
          <w:color w:val="auto"/>
          <w:sz w:val="22"/>
          <w:lang w:eastAsia="fr-FR"/>
        </w:rPr>
      </w:pPr>
      <w:hyperlink w:anchor="_Toc43635215" w:history="1">
        <w:r w:rsidR="004802F8" w:rsidRPr="00E72428">
          <w:rPr>
            <w:rStyle w:val="Lienhypertexte"/>
          </w:rPr>
          <w:t>8.</w:t>
        </w:r>
        <w:r w:rsidR="004802F8">
          <w:rPr>
            <w:rFonts w:asciiTheme="minorHAnsi" w:eastAsiaTheme="minorEastAsia" w:hAnsiTheme="minorHAnsi"/>
            <w:b w:val="0"/>
            <w:caps w:val="0"/>
            <w:color w:val="auto"/>
            <w:sz w:val="22"/>
            <w:lang w:eastAsia="fr-FR"/>
          </w:rPr>
          <w:tab/>
        </w:r>
        <w:r w:rsidR="004802F8" w:rsidRPr="00E72428">
          <w:rPr>
            <w:rStyle w:val="Lienhypertexte"/>
          </w:rPr>
          <w:t>Bibliographie</w:t>
        </w:r>
        <w:r w:rsidR="004802F8">
          <w:rPr>
            <w:webHidden/>
          </w:rPr>
          <w:tab/>
        </w:r>
        <w:r w:rsidR="004802F8">
          <w:rPr>
            <w:webHidden/>
          </w:rPr>
          <w:fldChar w:fldCharType="begin"/>
        </w:r>
        <w:r w:rsidR="004802F8">
          <w:rPr>
            <w:webHidden/>
          </w:rPr>
          <w:instrText xml:space="preserve"> PAGEREF _Toc43635215 \h </w:instrText>
        </w:r>
        <w:r w:rsidR="004802F8">
          <w:rPr>
            <w:webHidden/>
          </w:rPr>
        </w:r>
        <w:r w:rsidR="004802F8">
          <w:rPr>
            <w:webHidden/>
          </w:rPr>
          <w:fldChar w:fldCharType="separate"/>
        </w:r>
        <w:r w:rsidR="00E566C0">
          <w:rPr>
            <w:webHidden/>
          </w:rPr>
          <w:t>30</w:t>
        </w:r>
        <w:r w:rsidR="004802F8">
          <w:rPr>
            <w:webHidden/>
          </w:rPr>
          <w:fldChar w:fldCharType="end"/>
        </w:r>
      </w:hyperlink>
    </w:p>
    <w:p w14:paraId="60BF27CA" w14:textId="7CBE8F8E" w:rsidR="004802F8" w:rsidRDefault="00AE747B">
      <w:pPr>
        <w:pStyle w:val="TM1"/>
        <w:rPr>
          <w:rFonts w:asciiTheme="minorHAnsi" w:eastAsiaTheme="minorEastAsia" w:hAnsiTheme="minorHAnsi"/>
          <w:b w:val="0"/>
          <w:caps w:val="0"/>
          <w:color w:val="auto"/>
          <w:sz w:val="22"/>
          <w:lang w:eastAsia="fr-FR"/>
        </w:rPr>
      </w:pPr>
      <w:hyperlink w:anchor="_Toc43635216" w:history="1">
        <w:r w:rsidR="004802F8" w:rsidRPr="00E72428">
          <w:rPr>
            <w:rStyle w:val="Lienhypertexte"/>
          </w:rPr>
          <w:t>9.</w:t>
        </w:r>
        <w:r w:rsidR="004802F8">
          <w:rPr>
            <w:rFonts w:asciiTheme="minorHAnsi" w:eastAsiaTheme="minorEastAsia" w:hAnsiTheme="minorHAnsi"/>
            <w:b w:val="0"/>
            <w:caps w:val="0"/>
            <w:color w:val="auto"/>
            <w:sz w:val="22"/>
            <w:lang w:eastAsia="fr-FR"/>
          </w:rPr>
          <w:tab/>
        </w:r>
        <w:r w:rsidR="004802F8" w:rsidRPr="00E72428">
          <w:rPr>
            <w:rStyle w:val="Lienhypertexte"/>
          </w:rPr>
          <w:t>ANNEXES</w:t>
        </w:r>
      </w:hyperlink>
    </w:p>
    <w:p w14:paraId="206662F3" w14:textId="35963339" w:rsidR="004802F8" w:rsidRPr="004802F8" w:rsidRDefault="00AE747B">
      <w:pPr>
        <w:pStyle w:val="TM1"/>
        <w:rPr>
          <w:rStyle w:val="Lienhypertexte"/>
          <w:smallCaps/>
          <w:color w:val="auto"/>
        </w:rPr>
      </w:pPr>
      <w:hyperlink w:anchor="_Toc43635217" w:history="1">
        <w:r w:rsidR="004802F8" w:rsidRPr="004802F8">
          <w:rPr>
            <w:rStyle w:val="Lienhypertexte"/>
            <w:b w:val="0"/>
            <w:caps w:val="0"/>
            <w:smallCaps/>
            <w:color w:val="auto"/>
          </w:rPr>
          <w:t>Annexe A : Détail des différents calculs effectués</w:t>
        </w:r>
      </w:hyperlink>
    </w:p>
    <w:p w14:paraId="12EED3B4" w14:textId="5E37D644" w:rsidR="004802F8" w:rsidRPr="004802F8" w:rsidRDefault="00AE747B">
      <w:pPr>
        <w:pStyle w:val="TM1"/>
        <w:rPr>
          <w:rStyle w:val="Lienhypertexte"/>
          <w:smallCaps/>
          <w:color w:val="auto"/>
        </w:rPr>
      </w:pPr>
      <w:hyperlink w:anchor="_Toc43635218" w:history="1">
        <w:r w:rsidR="004802F8" w:rsidRPr="004802F8">
          <w:rPr>
            <w:rStyle w:val="Lienhypertexte"/>
            <w:b w:val="0"/>
            <w:caps w:val="0"/>
            <w:smallCaps/>
            <w:color w:val="auto"/>
          </w:rPr>
          <w:t>Annexe B : Listing de normes relatives à ce document</w:t>
        </w:r>
      </w:hyperlink>
    </w:p>
    <w:p w14:paraId="6F3C688B" w14:textId="1F23D043" w:rsidR="004802F8" w:rsidRPr="004802F8" w:rsidRDefault="00AE747B">
      <w:pPr>
        <w:pStyle w:val="TM1"/>
        <w:rPr>
          <w:rStyle w:val="Lienhypertexte"/>
          <w:smallCaps/>
          <w:color w:val="auto"/>
        </w:rPr>
      </w:pPr>
      <w:hyperlink w:anchor="_Toc43635219" w:history="1">
        <w:r w:rsidR="004802F8" w:rsidRPr="004802F8">
          <w:rPr>
            <w:rStyle w:val="Lienhypertexte"/>
            <w:b w:val="0"/>
            <w:caps w:val="0"/>
            <w:smallCaps/>
            <w:color w:val="auto"/>
          </w:rPr>
          <w:t>Annexe C :</w:t>
        </w:r>
        <w:r w:rsidR="004802F8" w:rsidRPr="00E566C0">
          <w:rPr>
            <w:rStyle w:val="Lienhypertexte"/>
            <w:b w:val="0"/>
            <w:caps w:val="0"/>
            <w:smallCaps/>
            <w:color w:val="E36C0A" w:themeColor="accent6" w:themeShade="BF"/>
          </w:rPr>
          <w:t xml:space="preserve"> [MAL01] </w:t>
        </w:r>
        <w:r w:rsidR="004802F8" w:rsidRPr="004802F8">
          <w:rPr>
            <w:rStyle w:val="Lienhypertexte"/>
            <w:b w:val="0"/>
            <w:caps w:val="0"/>
            <w:smallCaps/>
            <w:color w:val="auto"/>
          </w:rPr>
          <w:t>Méthode de recherche de forme</w:t>
        </w:r>
      </w:hyperlink>
    </w:p>
    <w:p w14:paraId="5240C1DE" w14:textId="128C7654" w:rsidR="00C04F5D" w:rsidRDefault="006033F9" w:rsidP="00C04F5D">
      <w:pPr>
        <w:spacing w:after="200" w:line="276" w:lineRule="auto"/>
      </w:pPr>
      <w:r>
        <w:rPr>
          <w:b/>
          <w:caps/>
          <w:noProof/>
          <w:color w:val="4F81BD" w:themeColor="accent1"/>
        </w:rPr>
        <w:fldChar w:fldCharType="end"/>
      </w:r>
      <w:r w:rsidR="00C150E4">
        <w:br w:type="page"/>
      </w:r>
    </w:p>
    <w:p w14:paraId="195A405C" w14:textId="77777777" w:rsidR="001F575B" w:rsidRPr="000666C9" w:rsidRDefault="001F575B" w:rsidP="00F37073">
      <w:pPr>
        <w:pStyle w:val="Titre1"/>
        <w:numPr>
          <w:ilvl w:val="0"/>
          <w:numId w:val="3"/>
        </w:numPr>
      </w:pPr>
      <w:bookmarkStart w:id="11" w:name="_Toc41753878"/>
      <w:bookmarkStart w:id="12" w:name="_Toc43635196"/>
      <w:r w:rsidRPr="000666C9">
        <w:lastRenderedPageBreak/>
        <w:t>Introduction</w:t>
      </w:r>
      <w:bookmarkEnd w:id="11"/>
      <w:bookmarkEnd w:id="12"/>
    </w:p>
    <w:p w14:paraId="3663D3AD" w14:textId="77777777" w:rsidR="001F575B" w:rsidRDefault="001F575B" w:rsidP="00C1361C">
      <w:pPr>
        <w:pStyle w:val="Paragraphedeliste"/>
        <w:ind w:left="360"/>
        <w:jc w:val="center"/>
        <w:rPr>
          <w:i/>
          <w:color w:val="BFBFBF" w:themeColor="background1" w:themeShade="BF"/>
        </w:rPr>
      </w:pPr>
      <w:r>
        <w:rPr>
          <w:noProof/>
          <w:lang w:eastAsia="fr-FR"/>
        </w:rPr>
        <w:drawing>
          <wp:inline distT="0" distB="0" distL="0" distR="0" wp14:anchorId="1C528469" wp14:editId="4E6BD128">
            <wp:extent cx="4860706" cy="1047750"/>
            <wp:effectExtent l="19050" t="19050" r="16510" b="190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78462" cy="1073133"/>
                    </a:xfrm>
                    <a:prstGeom prst="rect">
                      <a:avLst/>
                    </a:prstGeom>
                    <a:ln>
                      <a:solidFill>
                        <a:schemeClr val="accent1"/>
                      </a:solidFill>
                    </a:ln>
                  </pic:spPr>
                </pic:pic>
              </a:graphicData>
            </a:graphic>
          </wp:inline>
        </w:drawing>
      </w:r>
    </w:p>
    <w:p w14:paraId="2EBC6DEA" w14:textId="77777777" w:rsidR="00CC180C" w:rsidRDefault="00CC180C" w:rsidP="00CC180C">
      <w:pPr>
        <w:pStyle w:val="Paragraphedeliste"/>
        <w:ind w:left="360"/>
        <w:jc w:val="left"/>
        <w:rPr>
          <w:color w:val="BFBFBF" w:themeColor="background1" w:themeShade="BF"/>
        </w:rPr>
      </w:pPr>
    </w:p>
    <w:p w14:paraId="3F25A40B" w14:textId="1AC45517" w:rsidR="00A95CC4" w:rsidRDefault="00A95CC4" w:rsidP="00CC180C">
      <w:r>
        <w:t>Afin de comprendre la problématique des matériaux tissé</w:t>
      </w:r>
      <w:r w:rsidR="00AC155B">
        <w:t>s</w:t>
      </w:r>
      <w:r>
        <w:t>, il sera nécessaire de présenter d’une part qu’</w:t>
      </w:r>
      <w:r w:rsidR="00E5179D">
        <w:t>est-ce qu’</w:t>
      </w:r>
      <w:r>
        <w:t xml:space="preserve">un tissu, et d’autre part, </w:t>
      </w:r>
      <w:r w:rsidR="00E5179D">
        <w:t>définir le « </w:t>
      </w:r>
      <w:r>
        <w:t>comportement</w:t>
      </w:r>
      <w:r w:rsidR="00E5179D">
        <w:t> »</w:t>
      </w:r>
      <w:r>
        <w:t xml:space="preserve"> au sens mécanique. Ce document est donc rédigé en plusieurs étape</w:t>
      </w:r>
      <w:r w:rsidR="00AC155B">
        <w:t>s</w:t>
      </w:r>
      <w:r>
        <w:t>.</w:t>
      </w:r>
    </w:p>
    <w:p w14:paraId="1867EC20" w14:textId="62C2676D" w:rsidR="00A95CC4" w:rsidRDefault="00A95CC4" w:rsidP="00CC180C">
      <w:r>
        <w:t>Une première partie sera consacré</w:t>
      </w:r>
      <w:r w:rsidR="00AC155B">
        <w:t>e</w:t>
      </w:r>
      <w:r>
        <w:t xml:space="preserve"> à la définition des matériaux tissés afin de définir le cadre applicatif des parties suivantes. L’introduction de l’aspect multi-échelle du matériau sera appuyé</w:t>
      </w:r>
      <w:r w:rsidR="00AC155B">
        <w:t>e</w:t>
      </w:r>
      <w:r>
        <w:t xml:space="preserve"> car c’est un des facteurs permettant l’application des technique</w:t>
      </w:r>
      <w:r w:rsidR="00AC155B">
        <w:t>s</w:t>
      </w:r>
      <w:r>
        <w:t xml:space="preserve"> d’homogénéisation.</w:t>
      </w:r>
    </w:p>
    <w:p w14:paraId="35E4D9BC" w14:textId="10F6217C" w:rsidR="00CC180C" w:rsidRDefault="00CC2268" w:rsidP="00CC180C">
      <w:r>
        <w:t>Une partie sera consacré</w:t>
      </w:r>
      <w:r w:rsidR="00AC155B">
        <w:t>e</w:t>
      </w:r>
      <w:r>
        <w:t xml:space="preserve"> à la caractérisation du matériau. Cette étape permettra de bien mettre en avant toute les </w:t>
      </w:r>
      <w:r w:rsidRPr="00A95CC4">
        <w:t xml:space="preserve">difficultés que l’on peut rencontrer lorsque l’on cherche à dimensionner mécaniquement </w:t>
      </w:r>
      <w:r w:rsidR="00A95CC4" w:rsidRPr="00A95CC4">
        <w:t>des éléments tissés</w:t>
      </w:r>
      <w:r w:rsidRPr="00A95CC4">
        <w:t>. Une</w:t>
      </w:r>
      <w:r w:rsidR="00CC180C" w:rsidRPr="00A95CC4">
        <w:t xml:space="preserve"> description assez généralisée des principes comportementaux usuels</w:t>
      </w:r>
      <w:r w:rsidRPr="00A95CC4">
        <w:t xml:space="preserve"> sera </w:t>
      </w:r>
      <w:r w:rsidR="00C1361C">
        <w:t>faite</w:t>
      </w:r>
      <w:r w:rsidR="00CC180C" w:rsidRPr="00A95CC4">
        <w:t xml:space="preserve">. Ceci permettra de mettre en comparaison les outils </w:t>
      </w:r>
      <w:r w:rsidR="00AC155B">
        <w:t>« usuels » d’un ingénieur</w:t>
      </w:r>
      <w:r w:rsidR="00BE091F" w:rsidRPr="00A95CC4">
        <w:t xml:space="preserve"> et leur efficacité </w:t>
      </w:r>
      <w:r w:rsidR="00A95CC4" w:rsidRPr="00A95CC4">
        <w:t xml:space="preserve">face au besoin nécessaire à </w:t>
      </w:r>
      <w:r w:rsidR="00BE091F" w:rsidRPr="00A95CC4">
        <w:t>la résolution de problème</w:t>
      </w:r>
      <w:r w:rsidR="00AC155B">
        <w:t>s</w:t>
      </w:r>
      <w:r w:rsidR="00BE091F" w:rsidRPr="00A95CC4">
        <w:t xml:space="preserve"> comportement</w:t>
      </w:r>
      <w:r w:rsidR="00C1361C">
        <w:t>aux</w:t>
      </w:r>
      <w:r w:rsidR="00BE091F" w:rsidRPr="00A95CC4">
        <w:t xml:space="preserve"> des tissus.</w:t>
      </w:r>
    </w:p>
    <w:p w14:paraId="4A7CDBE3" w14:textId="2D226B1B" w:rsidR="00CC2268" w:rsidRDefault="00CC2268" w:rsidP="00CC180C">
      <w:r>
        <w:t xml:space="preserve">Une autre partie présentera </w:t>
      </w:r>
      <w:r w:rsidR="00C1361C">
        <w:t>quelques</w:t>
      </w:r>
      <w:r w:rsidR="00A95CC4">
        <w:t xml:space="preserve"> méthodologies</w:t>
      </w:r>
      <w:r>
        <w:t xml:space="preserve"> utilisées pour la résolution </w:t>
      </w:r>
      <w:r w:rsidR="00C1361C">
        <w:t>des problèmes en eux même</w:t>
      </w:r>
      <w:r>
        <w:t xml:space="preserve">. Elle </w:t>
      </w:r>
      <w:r w:rsidR="00C1361C">
        <w:t>permettra de mettre en</w:t>
      </w:r>
      <w:r>
        <w:t xml:space="preserve"> évidence la </w:t>
      </w:r>
      <w:r w:rsidR="00C1361C">
        <w:t xml:space="preserve">limite de la mécanique de milieu continu de Cauchy ainsi que </w:t>
      </w:r>
      <w:r>
        <w:t>l’importance des choix et des hypothèses à prendre en compte.</w:t>
      </w:r>
    </w:p>
    <w:p w14:paraId="56AA3107" w14:textId="462FBDB8" w:rsidR="00C1361C" w:rsidRDefault="00CC2268" w:rsidP="00C1361C">
      <w:r>
        <w:t xml:space="preserve">Au travers de ces 2 parties, on fera le bilan de la capacité à résoudre </w:t>
      </w:r>
      <w:r w:rsidR="00A95CC4">
        <w:t>les problématiques</w:t>
      </w:r>
      <w:r>
        <w:t xml:space="preserve"> des tissés avec les outils « usuel</w:t>
      </w:r>
      <w:r w:rsidR="00AC155B">
        <w:t>s</w:t>
      </w:r>
      <w:r>
        <w:t xml:space="preserve"> » de l’ingénieur. On </w:t>
      </w:r>
      <w:r w:rsidR="00A95CC4">
        <w:t>présentera alors la technique d’homogénéisation</w:t>
      </w:r>
      <w:r w:rsidR="00C1361C">
        <w:t xml:space="preserve"> particulièrement bien adapté</w:t>
      </w:r>
      <w:r w:rsidR="00AC155B">
        <w:t>e</w:t>
      </w:r>
      <w:r w:rsidR="00C1361C">
        <w:t xml:space="preserve"> au problème d’hétérogénéité. La mécanique des matériaux hétérogène</w:t>
      </w:r>
      <w:r w:rsidR="00AC155B">
        <w:t>s</w:t>
      </w:r>
      <w:r w:rsidR="00C1361C">
        <w:t xml:space="preserve"> est une discipline de la mécanique des matériaux en pleine expansion, rendu possible par les concepts théoriques, la puissance de calcul et les méthodes expérimentales. Quelques modèles issus de travaux de recherche seront présentés afin d’illustrer la technique et l’évolution du champ de recherche dans ce domaine.</w:t>
      </w:r>
    </w:p>
    <w:p w14:paraId="2729377A" w14:textId="77777777" w:rsidR="00C1361C" w:rsidRDefault="00C1361C" w:rsidP="00C1361C"/>
    <w:p w14:paraId="2781D0A6" w14:textId="77777777" w:rsidR="001F575B" w:rsidRDefault="001F575B" w:rsidP="001F575B">
      <w:pPr>
        <w:pStyle w:val="Paragraphedeliste"/>
        <w:ind w:left="360"/>
        <w:rPr>
          <w:i/>
          <w:color w:val="BFBFBF" w:themeColor="background1" w:themeShade="BF"/>
        </w:rPr>
      </w:pPr>
    </w:p>
    <w:p w14:paraId="3A2E317E" w14:textId="77777777" w:rsidR="001F575B" w:rsidRDefault="001F575B" w:rsidP="00F37073">
      <w:pPr>
        <w:pStyle w:val="Titre1"/>
        <w:numPr>
          <w:ilvl w:val="0"/>
          <w:numId w:val="3"/>
        </w:numPr>
      </w:pPr>
      <w:bookmarkStart w:id="13" w:name="_Toc41753879"/>
      <w:bookmarkStart w:id="14" w:name="_Toc43635197"/>
      <w:r w:rsidRPr="000666C9">
        <w:t>Description des matériaux textile</w:t>
      </w:r>
      <w:bookmarkEnd w:id="13"/>
      <w:bookmarkEnd w:id="14"/>
    </w:p>
    <w:p w14:paraId="192D89AA" w14:textId="3118939C" w:rsidR="001F575B" w:rsidRDefault="001F575B" w:rsidP="00F37073">
      <w:pPr>
        <w:pStyle w:val="SousTitre1"/>
        <w:numPr>
          <w:ilvl w:val="1"/>
          <w:numId w:val="3"/>
        </w:numPr>
      </w:pPr>
      <w:bookmarkStart w:id="15" w:name="_Toc41753880"/>
      <w:bookmarkStart w:id="16" w:name="_Toc43635198"/>
      <w:r w:rsidRPr="00CF20FC">
        <w:t>Matériau textile tissé : généralités</w:t>
      </w:r>
      <w:bookmarkEnd w:id="15"/>
      <w:bookmarkEnd w:id="16"/>
      <w:r w:rsidRPr="00CF20FC">
        <w:t xml:space="preserve"> </w:t>
      </w:r>
    </w:p>
    <w:p w14:paraId="0306FEE7" w14:textId="230A5C18" w:rsidR="001F575B" w:rsidRPr="00071C61" w:rsidRDefault="001F575B" w:rsidP="001F575B">
      <w:r w:rsidRPr="00071C61">
        <w:t>Bien que l’on associe assez facilement « textile » et « vêtement », on pourrait considérer que le textile existe depuis le</w:t>
      </w:r>
      <w:r w:rsidR="00AC155B">
        <w:t xml:space="preserve"> besoin de l’homme à se vêtir, s</w:t>
      </w:r>
      <w:r w:rsidRPr="00071C61">
        <w:t>oit peu après l’apparition de l’homme moderne. Cependant, seul un matériau susceptible d’être structuré portera la dénomination de textile. On a</w:t>
      </w:r>
      <w:r w:rsidR="00AC155B">
        <w:t>ppellera « structure textile »</w:t>
      </w:r>
      <w:r w:rsidRPr="00071C61">
        <w:t xml:space="preserve"> les éléments constitués de ces matériaux. Les structures textiles sont décomposée</w:t>
      </w:r>
      <w:r w:rsidR="00AC155B">
        <w:t>s</w:t>
      </w:r>
      <w:r w:rsidRPr="00071C61">
        <w:t xml:space="preserve"> en 2 grandes catégorie</w:t>
      </w:r>
      <w:r w:rsidR="00AC155B">
        <w:t>s</w:t>
      </w:r>
      <w:r w:rsidRPr="00071C61">
        <w:t>, les structures textile traditionnelle et technique :</w:t>
      </w:r>
    </w:p>
    <w:p w14:paraId="3E6D839D" w14:textId="5C38CB22" w:rsidR="001F575B" w:rsidRPr="00071C61" w:rsidRDefault="00AC155B" w:rsidP="00F37073">
      <w:pPr>
        <w:pStyle w:val="Paragraphedeliste"/>
        <w:numPr>
          <w:ilvl w:val="0"/>
          <w:numId w:val="5"/>
        </w:numPr>
        <w:rPr>
          <w:rFonts w:asciiTheme="minorHAnsi" w:hAnsiTheme="minorHAnsi" w:cstheme="minorHAnsi"/>
          <w:u w:val="single"/>
        </w:rPr>
      </w:pPr>
      <w:r>
        <w:rPr>
          <w:rFonts w:asciiTheme="minorHAnsi" w:hAnsiTheme="minorHAnsi" w:cstheme="minorHAnsi"/>
          <w:u w:val="single"/>
        </w:rPr>
        <w:t>Structure</w:t>
      </w:r>
      <w:r w:rsidR="001F575B" w:rsidRPr="00071C61">
        <w:rPr>
          <w:rFonts w:asciiTheme="minorHAnsi" w:hAnsiTheme="minorHAnsi" w:cstheme="minorHAnsi"/>
          <w:u w:val="single"/>
        </w:rPr>
        <w:t xml:space="preserve"> textile traditionnelle</w:t>
      </w:r>
    </w:p>
    <w:p w14:paraId="0A5EF183" w14:textId="39C65452" w:rsidR="001F575B" w:rsidRPr="00071C61" w:rsidRDefault="001F575B" w:rsidP="001F575B">
      <w:pPr>
        <w:rPr>
          <w:rFonts w:asciiTheme="minorHAnsi" w:hAnsiTheme="minorHAnsi" w:cstheme="minorHAnsi"/>
        </w:rPr>
      </w:pPr>
      <w:r w:rsidRPr="00071C61">
        <w:rPr>
          <w:rFonts w:asciiTheme="minorHAnsi" w:hAnsiTheme="minorHAnsi" w:cstheme="minorHAnsi"/>
        </w:rPr>
        <w:t>Les structures traditionnelles sont plutôt orientées vers</w:t>
      </w:r>
      <w:r w:rsidR="00AC155B">
        <w:rPr>
          <w:rFonts w:asciiTheme="minorHAnsi" w:hAnsiTheme="minorHAnsi" w:cstheme="minorHAnsi"/>
        </w:rPr>
        <w:t xml:space="preserve"> l’habillement et l’ameublement</w:t>
      </w:r>
      <w:r w:rsidRPr="00071C61">
        <w:rPr>
          <w:rFonts w:asciiTheme="minorHAnsi" w:hAnsiTheme="minorHAnsi" w:cstheme="minorHAnsi"/>
        </w:rPr>
        <w:t xml:space="preserve"> ou autre domaine dans lequel l’esthétique joue un rôle prédominant. </w:t>
      </w:r>
      <w:r w:rsidR="00C1361C">
        <w:rPr>
          <w:rFonts w:asciiTheme="minorHAnsi" w:hAnsiTheme="minorHAnsi" w:cstheme="minorHAnsi"/>
        </w:rPr>
        <w:t>D</w:t>
      </w:r>
      <w:r w:rsidR="0089721E">
        <w:rPr>
          <w:rFonts w:asciiTheme="minorHAnsi" w:hAnsiTheme="minorHAnsi" w:cstheme="minorHAnsi"/>
        </w:rPr>
        <w:t>es</w:t>
      </w:r>
      <w:r w:rsidRPr="00071C61">
        <w:rPr>
          <w:rFonts w:asciiTheme="minorHAnsi" w:hAnsiTheme="minorHAnsi" w:cstheme="minorHAnsi"/>
        </w:rPr>
        <w:t xml:space="preserve"> étude</w:t>
      </w:r>
      <w:r w:rsidR="0089721E">
        <w:rPr>
          <w:rFonts w:asciiTheme="minorHAnsi" w:hAnsiTheme="minorHAnsi" w:cstheme="minorHAnsi"/>
        </w:rPr>
        <w:t>s</w:t>
      </w:r>
      <w:r w:rsidRPr="00071C61">
        <w:rPr>
          <w:rFonts w:asciiTheme="minorHAnsi" w:hAnsiTheme="minorHAnsi" w:cstheme="minorHAnsi"/>
        </w:rPr>
        <w:t xml:space="preserve"> </w:t>
      </w:r>
      <w:r w:rsidR="0089721E">
        <w:rPr>
          <w:rFonts w:asciiTheme="minorHAnsi" w:hAnsiTheme="minorHAnsi" w:cstheme="minorHAnsi"/>
        </w:rPr>
        <w:t>ont</w:t>
      </w:r>
      <w:r w:rsidRPr="00071C61">
        <w:rPr>
          <w:rFonts w:asciiTheme="minorHAnsi" w:hAnsiTheme="minorHAnsi" w:cstheme="minorHAnsi"/>
        </w:rPr>
        <w:t xml:space="preserve"> montré</w:t>
      </w:r>
      <w:r w:rsidR="0089721E">
        <w:rPr>
          <w:rFonts w:asciiTheme="minorHAnsi" w:hAnsiTheme="minorHAnsi" w:cstheme="minorHAnsi"/>
        </w:rPr>
        <w:t>s</w:t>
      </w:r>
      <w:r w:rsidRPr="00071C61">
        <w:rPr>
          <w:rFonts w:asciiTheme="minorHAnsi" w:hAnsiTheme="minorHAnsi" w:cstheme="minorHAnsi"/>
        </w:rPr>
        <w:t xml:space="preserve"> que près de 30% des vêtements sont invendable</w:t>
      </w:r>
      <w:r w:rsidR="00BB3D0F">
        <w:rPr>
          <w:rFonts w:asciiTheme="minorHAnsi" w:hAnsiTheme="minorHAnsi" w:cstheme="minorHAnsi"/>
        </w:rPr>
        <w:t>s</w:t>
      </w:r>
      <w:r w:rsidRPr="00071C61">
        <w:rPr>
          <w:rFonts w:asciiTheme="minorHAnsi" w:hAnsiTheme="minorHAnsi" w:cstheme="minorHAnsi"/>
        </w:rPr>
        <w:t xml:space="preserve"> suite à des défauts de conception. Des études comportementales ont été investi</w:t>
      </w:r>
      <w:r w:rsidR="00BB3D0F">
        <w:rPr>
          <w:rFonts w:asciiTheme="minorHAnsi" w:hAnsiTheme="minorHAnsi" w:cstheme="minorHAnsi"/>
        </w:rPr>
        <w:t>es</w:t>
      </w:r>
      <w:r w:rsidRPr="00071C61">
        <w:rPr>
          <w:rFonts w:asciiTheme="minorHAnsi" w:hAnsiTheme="minorHAnsi" w:cstheme="minorHAnsi"/>
        </w:rPr>
        <w:t xml:space="preserve"> pour prédire le comportement (Plutôt géométrique) des structures afin d’optimiser les processus de fabrication et réduire les co</w:t>
      </w:r>
      <w:r w:rsidR="00BB3D0F">
        <w:rPr>
          <w:rFonts w:asciiTheme="minorHAnsi" w:hAnsiTheme="minorHAnsi" w:cstheme="minorHAnsi"/>
        </w:rPr>
        <w:t>û</w:t>
      </w:r>
      <w:r w:rsidRPr="00071C61">
        <w:rPr>
          <w:rFonts w:asciiTheme="minorHAnsi" w:hAnsiTheme="minorHAnsi" w:cstheme="minorHAnsi"/>
        </w:rPr>
        <w:t>ts liés au malfaçon.</w:t>
      </w:r>
    </w:p>
    <w:p w14:paraId="7763E00A" w14:textId="21AA5BF3" w:rsidR="001F575B" w:rsidRDefault="001F575B" w:rsidP="00F37073">
      <w:pPr>
        <w:pStyle w:val="Paragraphedeliste"/>
        <w:numPr>
          <w:ilvl w:val="0"/>
          <w:numId w:val="5"/>
        </w:numPr>
        <w:rPr>
          <w:rFonts w:asciiTheme="minorHAnsi" w:hAnsiTheme="minorHAnsi" w:cstheme="minorHAnsi"/>
          <w:u w:val="single"/>
        </w:rPr>
      </w:pPr>
      <w:r w:rsidRPr="00071C61">
        <w:rPr>
          <w:rFonts w:asciiTheme="minorHAnsi" w:hAnsiTheme="minorHAnsi" w:cstheme="minorHAnsi"/>
          <w:u w:val="single"/>
        </w:rPr>
        <w:t>Structure textile technique (TuT)</w:t>
      </w:r>
    </w:p>
    <w:p w14:paraId="1F964B7A" w14:textId="77777777" w:rsidR="00C1361C" w:rsidRPr="00071C61" w:rsidRDefault="00C1361C" w:rsidP="00C1361C">
      <w:pPr>
        <w:pStyle w:val="Paragraphedeliste"/>
        <w:ind w:left="1431"/>
        <w:rPr>
          <w:rFonts w:asciiTheme="minorHAnsi" w:hAnsiTheme="minorHAnsi" w:cstheme="minorHAnsi"/>
          <w:u w:val="single"/>
        </w:rPr>
      </w:pPr>
    </w:p>
    <w:p w14:paraId="4D96DB57" w14:textId="3B3E4F86" w:rsidR="001F575B" w:rsidRPr="00071C61" w:rsidRDefault="001F575B" w:rsidP="001F575B">
      <w:pPr>
        <w:rPr>
          <w:rFonts w:asciiTheme="minorHAnsi" w:hAnsiTheme="minorHAnsi" w:cstheme="minorHAnsi"/>
          <w:color w:val="000000" w:themeColor="text1"/>
        </w:rPr>
      </w:pPr>
      <w:r w:rsidRPr="00071C61">
        <w:rPr>
          <w:rFonts w:asciiTheme="minorHAnsi" w:hAnsiTheme="minorHAnsi" w:cstheme="minorHAnsi"/>
        </w:rPr>
        <w:t>Face aux contexte</w:t>
      </w:r>
      <w:r w:rsidR="00BB3D0F">
        <w:rPr>
          <w:rFonts w:asciiTheme="minorHAnsi" w:hAnsiTheme="minorHAnsi" w:cstheme="minorHAnsi"/>
        </w:rPr>
        <w:t>s</w:t>
      </w:r>
      <w:r w:rsidRPr="00071C61">
        <w:rPr>
          <w:rFonts w:asciiTheme="minorHAnsi" w:hAnsiTheme="minorHAnsi" w:cstheme="minorHAnsi"/>
        </w:rPr>
        <w:t xml:space="preserve"> écologique et économique actuel</w:t>
      </w:r>
      <w:r w:rsidR="00BB3D0F">
        <w:rPr>
          <w:rFonts w:asciiTheme="minorHAnsi" w:hAnsiTheme="minorHAnsi" w:cstheme="minorHAnsi"/>
        </w:rPr>
        <w:t>s</w:t>
      </w:r>
      <w:r w:rsidRPr="00071C61">
        <w:rPr>
          <w:rFonts w:asciiTheme="minorHAnsi" w:hAnsiTheme="minorHAnsi" w:cstheme="minorHAnsi"/>
        </w:rPr>
        <w:t>, l’utilisation des matériaux</w:t>
      </w:r>
      <w:r w:rsidRPr="00071C61">
        <w:rPr>
          <w:rFonts w:asciiTheme="minorHAnsi" w:hAnsiTheme="minorHAnsi" w:cstheme="minorHAnsi"/>
          <w:color w:val="000000" w:themeColor="text1"/>
        </w:rPr>
        <w:t xml:space="preserve"> composite</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’est fortement élargi</w:t>
      </w:r>
      <w:r w:rsidR="00BB3D0F">
        <w:rPr>
          <w:rFonts w:asciiTheme="minorHAnsi" w:hAnsiTheme="minorHAnsi" w:cstheme="minorHAnsi"/>
          <w:color w:val="000000" w:themeColor="text1"/>
        </w:rPr>
        <w:t>e</w:t>
      </w:r>
      <w:r w:rsidRPr="00071C61">
        <w:rPr>
          <w:rFonts w:asciiTheme="minorHAnsi" w:hAnsiTheme="minorHAnsi" w:cstheme="minorHAnsi"/>
          <w:color w:val="000000" w:themeColor="text1"/>
        </w:rPr>
        <w:t>. Ces matériaux relativement légers ayant des caractéristiques mécaniques relativement élevé</w:t>
      </w:r>
      <w:r w:rsidR="00BB3D0F">
        <w:rPr>
          <w:rFonts w:asciiTheme="minorHAnsi" w:hAnsiTheme="minorHAnsi" w:cstheme="minorHAnsi"/>
          <w:color w:val="000000" w:themeColor="text1"/>
        </w:rPr>
        <w:t>es</w:t>
      </w:r>
      <w:r w:rsidRPr="00071C61">
        <w:rPr>
          <w:rFonts w:asciiTheme="minorHAnsi" w:hAnsiTheme="minorHAnsi" w:cstheme="minorHAnsi"/>
          <w:color w:val="000000" w:themeColor="text1"/>
        </w:rPr>
        <w:t xml:space="preserve"> sont de plus en plus introduit</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w:t>
      </w:r>
      <w:r w:rsidRPr="00071C61">
        <w:rPr>
          <w:rFonts w:asciiTheme="minorHAnsi" w:hAnsiTheme="minorHAnsi" w:cstheme="minorHAnsi"/>
          <w:color w:val="000000" w:themeColor="text1"/>
        </w:rPr>
        <w:lastRenderedPageBreak/>
        <w:t xml:space="preserve">dans </w:t>
      </w:r>
      <w:r w:rsidR="00621CAB" w:rsidRPr="00071C61">
        <w:rPr>
          <w:rFonts w:asciiTheme="minorHAnsi" w:hAnsiTheme="minorHAnsi" w:cstheme="minorHAnsi"/>
          <w:color w:val="000000" w:themeColor="text1"/>
        </w:rPr>
        <w:t>les secteurs industriels</w:t>
      </w:r>
      <w:r w:rsidRPr="00071C61">
        <w:rPr>
          <w:rFonts w:asciiTheme="minorHAnsi" w:hAnsiTheme="minorHAnsi" w:cstheme="minorHAnsi"/>
          <w:color w:val="000000" w:themeColor="text1"/>
        </w:rPr>
        <w:t xml:space="preserve"> </w:t>
      </w:r>
      <w:r w:rsidR="00BB3D0F">
        <w:rPr>
          <w:rFonts w:asciiTheme="minorHAnsi" w:hAnsiTheme="minorHAnsi" w:cstheme="minorHAnsi"/>
          <w:color w:val="000000" w:themeColor="text1"/>
        </w:rPr>
        <w:t>(</w:t>
      </w:r>
      <w:r w:rsidRPr="00071C61">
        <w:rPr>
          <w:rFonts w:asciiTheme="minorHAnsi" w:hAnsiTheme="minorHAnsi" w:cstheme="minorHAnsi"/>
          <w:color w:val="000000" w:themeColor="text1"/>
        </w:rPr>
        <w:t>automobile, marine, aéronautique, offshore…</w:t>
      </w:r>
      <w:r w:rsidR="00BB3D0F">
        <w:rPr>
          <w:rFonts w:asciiTheme="minorHAnsi" w:hAnsiTheme="minorHAnsi" w:cstheme="minorHAnsi"/>
          <w:color w:val="000000" w:themeColor="text1"/>
        </w:rPr>
        <w:t>).</w:t>
      </w:r>
      <w:r w:rsidRPr="00071C61">
        <w:rPr>
          <w:rFonts w:asciiTheme="minorHAnsi" w:hAnsiTheme="minorHAnsi" w:cstheme="minorHAnsi"/>
          <w:color w:val="000000" w:themeColor="text1"/>
        </w:rPr>
        <w:t xml:space="preserve"> Apparu</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dans la seconde moitié du XXème siècle, les matériaux composites ne s’intégraient pas en tant qu’élément</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structuraux, ce n’est plus le cas aujourd’hui. </w:t>
      </w:r>
    </w:p>
    <w:p w14:paraId="2F696E40" w14:textId="77777777" w:rsidR="001F575B" w:rsidRPr="00071C61" w:rsidRDefault="001F575B" w:rsidP="001F575B">
      <w:pPr>
        <w:rPr>
          <w:rFonts w:asciiTheme="minorHAnsi" w:hAnsiTheme="minorHAnsi" w:cstheme="minorHAnsi"/>
          <w:color w:val="000000" w:themeColor="text1"/>
        </w:rPr>
      </w:pPr>
      <w:r w:rsidRPr="00071C61">
        <w:rPr>
          <w:rFonts w:asciiTheme="minorHAnsi" w:hAnsiTheme="minorHAnsi" w:cstheme="minorHAnsi"/>
          <w:color w:val="000000" w:themeColor="text1"/>
        </w:rPr>
        <w:t xml:space="preserve">Les matériaux composites sont composés d’une matrice et d’un renfort </w:t>
      </w:r>
      <w:r w:rsidR="00621CAB">
        <w:rPr>
          <w:rFonts w:asciiTheme="minorHAnsi" w:hAnsiTheme="minorHAnsi" w:cstheme="minorHAnsi"/>
          <w:color w:val="000000" w:themeColor="text1"/>
        </w:rPr>
        <w:t xml:space="preserve">textile tissé </w:t>
      </w:r>
      <w:r w:rsidRPr="00071C61">
        <w:rPr>
          <w:rFonts w:asciiTheme="minorHAnsi" w:hAnsiTheme="minorHAnsi" w:cstheme="minorHAnsi"/>
          <w:color w:val="000000" w:themeColor="text1"/>
        </w:rPr>
        <w:t>qui peut être caractérisé comme suit :</w:t>
      </w:r>
    </w:p>
    <w:p w14:paraId="7AB75853" w14:textId="77777777" w:rsidR="001F575B" w:rsidRPr="00071C61" w:rsidRDefault="001F575B" w:rsidP="00F37073">
      <w:pPr>
        <w:pStyle w:val="Paragraphedeliste"/>
        <w:numPr>
          <w:ilvl w:val="0"/>
          <w:numId w:val="7"/>
        </w:numPr>
        <w:rPr>
          <w:rFonts w:asciiTheme="minorHAnsi" w:hAnsiTheme="minorHAnsi" w:cstheme="minorHAnsi"/>
          <w:color w:val="000000" w:themeColor="text1"/>
        </w:rPr>
      </w:pPr>
      <w:r w:rsidRPr="00071C61">
        <w:rPr>
          <w:rFonts w:asciiTheme="minorHAnsi" w:hAnsiTheme="minorHAnsi" w:cstheme="minorHAnsi"/>
          <w:color w:val="000000" w:themeColor="text1"/>
        </w:rPr>
        <w:t>Métallique (CMC)</w:t>
      </w:r>
    </w:p>
    <w:p w14:paraId="66C46881" w14:textId="77777777" w:rsidR="001F575B" w:rsidRPr="00071C61" w:rsidRDefault="001F575B" w:rsidP="00F37073">
      <w:pPr>
        <w:pStyle w:val="Paragraphedeliste"/>
        <w:numPr>
          <w:ilvl w:val="0"/>
          <w:numId w:val="7"/>
        </w:numPr>
        <w:rPr>
          <w:rFonts w:asciiTheme="minorHAnsi" w:hAnsiTheme="minorHAnsi" w:cstheme="minorHAnsi"/>
          <w:color w:val="000000" w:themeColor="text1"/>
        </w:rPr>
      </w:pPr>
      <w:r w:rsidRPr="00071C61">
        <w:rPr>
          <w:rFonts w:asciiTheme="minorHAnsi" w:hAnsiTheme="minorHAnsi" w:cstheme="minorHAnsi"/>
          <w:color w:val="000000" w:themeColor="text1"/>
        </w:rPr>
        <w:t>Céramique (CMC)</w:t>
      </w:r>
    </w:p>
    <w:p w14:paraId="17E9FC8D" w14:textId="7C125ED6" w:rsidR="001F575B" w:rsidRPr="00071C61" w:rsidRDefault="00BB3D0F" w:rsidP="00F37073">
      <w:pPr>
        <w:pStyle w:val="Paragraphedeliste"/>
        <w:numPr>
          <w:ilvl w:val="0"/>
          <w:numId w:val="7"/>
        </w:numPr>
        <w:rPr>
          <w:rFonts w:asciiTheme="minorHAnsi" w:hAnsiTheme="minorHAnsi" w:cstheme="minorHAnsi"/>
          <w:color w:val="000000" w:themeColor="text1"/>
        </w:rPr>
      </w:pPr>
      <w:r>
        <w:rPr>
          <w:rFonts w:asciiTheme="minorHAnsi" w:hAnsiTheme="minorHAnsi" w:cstheme="minorHAnsi"/>
          <w:color w:val="000000" w:themeColor="text1"/>
        </w:rPr>
        <w:t>Organique (CMO)</w:t>
      </w:r>
    </w:p>
    <w:p w14:paraId="068A5EFB" w14:textId="77777777" w:rsidR="001F575B" w:rsidRPr="00071C61" w:rsidRDefault="001F575B" w:rsidP="001F575B">
      <w:pPr>
        <w:pStyle w:val="Paragraphedeliste"/>
        <w:ind w:left="1428"/>
        <w:rPr>
          <w:rFonts w:asciiTheme="minorHAnsi" w:hAnsiTheme="minorHAnsi" w:cstheme="minorHAnsi"/>
          <w:color w:val="000000" w:themeColor="text1"/>
        </w:rPr>
      </w:pPr>
    </w:p>
    <w:p w14:paraId="056A67AD" w14:textId="034E2906" w:rsidR="001F575B" w:rsidRPr="00071C61" w:rsidRDefault="001F575B" w:rsidP="001F575B">
      <w:pPr>
        <w:rPr>
          <w:rFonts w:asciiTheme="minorHAnsi" w:hAnsiTheme="minorHAnsi" w:cstheme="minorHAnsi"/>
          <w:color w:val="000000" w:themeColor="text1"/>
        </w:rPr>
      </w:pPr>
      <w:r w:rsidRPr="00071C61">
        <w:rPr>
          <w:rFonts w:asciiTheme="minorHAnsi" w:hAnsiTheme="minorHAnsi" w:cstheme="minorHAnsi"/>
          <w:color w:val="000000" w:themeColor="text1"/>
        </w:rPr>
        <w:t>Ce dernier étant l’un des plus utilisé actuellement et répondant à la description d’un tissu, est l’objet de nombreuse</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recherche</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comportementales. On citera par exemple la course à l’allègement initié</w:t>
      </w:r>
      <w:r w:rsidR="00BB3D0F">
        <w:rPr>
          <w:rFonts w:asciiTheme="minorHAnsi" w:hAnsiTheme="minorHAnsi" w:cstheme="minorHAnsi"/>
          <w:color w:val="000000" w:themeColor="text1"/>
        </w:rPr>
        <w:t>e</w:t>
      </w:r>
      <w:r w:rsidRPr="00071C61">
        <w:rPr>
          <w:rFonts w:asciiTheme="minorHAnsi" w:hAnsiTheme="minorHAnsi" w:cstheme="minorHAnsi"/>
          <w:color w:val="000000" w:themeColor="text1"/>
        </w:rPr>
        <w:t xml:space="preserve"> par des constructeurs tel qu’Airbus ou Boeing. Cependant, les techniques de dimensionnement industrielle actuelle considèrent le composite suivant des méthodes isotropes métallique</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Il s’ensuit que le matériau est</w:t>
      </w:r>
      <w:r w:rsidR="00BB3D0F">
        <w:rPr>
          <w:rFonts w:asciiTheme="minorHAnsi" w:hAnsiTheme="minorHAnsi" w:cstheme="minorHAnsi"/>
          <w:color w:val="000000" w:themeColor="text1"/>
        </w:rPr>
        <w:t xml:space="preserve"> sujet à coefficient et facteur</w:t>
      </w:r>
      <w:r w:rsidRPr="00071C61">
        <w:rPr>
          <w:rFonts w:asciiTheme="minorHAnsi" w:hAnsiTheme="minorHAnsi" w:cstheme="minorHAnsi"/>
          <w:color w:val="000000" w:themeColor="text1"/>
        </w:rPr>
        <w:t xml:space="preserve"> de sécurité (aspect normatif). Les caractéristiques de performances des matériaux composites sont traitées par caractérisation, essai et paramétrage. Les matériaux ne sont donc pas optimisés.</w:t>
      </w:r>
    </w:p>
    <w:p w14:paraId="5E181CEE" w14:textId="0E580A28" w:rsidR="001F575B" w:rsidRPr="00071C61" w:rsidRDefault="001F575B" w:rsidP="001F575B">
      <w:pPr>
        <w:rPr>
          <w:rFonts w:asciiTheme="minorHAnsi" w:hAnsiTheme="minorHAnsi" w:cstheme="minorHAnsi"/>
          <w:color w:val="000000" w:themeColor="text1"/>
        </w:rPr>
      </w:pPr>
      <w:r w:rsidRPr="00071C61">
        <w:rPr>
          <w:rFonts w:asciiTheme="minorHAnsi" w:hAnsiTheme="minorHAnsi" w:cstheme="minorHAnsi"/>
          <w:color w:val="000000" w:themeColor="text1"/>
        </w:rPr>
        <w:t>Un grand nombre de programme</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de recherche</w:t>
      </w:r>
      <w:r w:rsidR="00BB3D0F">
        <w:rPr>
          <w:rFonts w:asciiTheme="minorHAnsi" w:hAnsiTheme="minorHAnsi" w:cstheme="minorHAnsi"/>
          <w:color w:val="000000" w:themeColor="text1"/>
        </w:rPr>
        <w:t>s ont</w:t>
      </w:r>
      <w:r w:rsidRPr="00071C61">
        <w:rPr>
          <w:rFonts w:asciiTheme="minorHAnsi" w:hAnsiTheme="minorHAnsi" w:cstheme="minorHAnsi"/>
          <w:color w:val="000000" w:themeColor="text1"/>
        </w:rPr>
        <w:t xml:space="preserve"> été initié</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par des organisme ou entreprise</w:t>
      </w:r>
      <w:r w:rsidR="00BB3D0F">
        <w:rPr>
          <w:rFonts w:asciiTheme="minorHAnsi" w:hAnsiTheme="minorHAnsi" w:cstheme="minorHAnsi"/>
          <w:color w:val="000000" w:themeColor="text1"/>
        </w:rPr>
        <w:t>s</w:t>
      </w:r>
      <w:r w:rsidRPr="00071C61">
        <w:rPr>
          <w:rFonts w:asciiTheme="minorHAnsi" w:hAnsiTheme="minorHAnsi" w:cstheme="minorHAnsi"/>
          <w:color w:val="000000" w:themeColor="text1"/>
        </w:rPr>
        <w:t xml:space="preserve"> tel que EDF, CNRS, Arcelor MITTAL, … </w:t>
      </w:r>
    </w:p>
    <w:p w14:paraId="5E1AC26E" w14:textId="77777777" w:rsidR="001F575B" w:rsidRPr="00071C61" w:rsidRDefault="001F575B" w:rsidP="001F575B">
      <w:pPr>
        <w:rPr>
          <w:rFonts w:asciiTheme="minorHAnsi" w:hAnsiTheme="minorHAnsi" w:cstheme="minorHAnsi"/>
        </w:rPr>
      </w:pPr>
      <w:r w:rsidRPr="00071C61">
        <w:rPr>
          <w:rFonts w:asciiTheme="minorHAnsi" w:hAnsiTheme="minorHAnsi" w:cstheme="minorHAnsi"/>
        </w:rPr>
        <w:t xml:space="preserve">De ce fait, nous garderons à l’esprit que les matériaux composites entre implicitement dans l’étude du comportement </w:t>
      </w:r>
      <w:r w:rsidR="00621CAB" w:rsidRPr="00071C61">
        <w:rPr>
          <w:rFonts w:asciiTheme="minorHAnsi" w:hAnsiTheme="minorHAnsi" w:cstheme="minorHAnsi"/>
        </w:rPr>
        <w:t>d’un t</w:t>
      </w:r>
      <w:r w:rsidR="00621CAB">
        <w:rPr>
          <w:rFonts w:asciiTheme="minorHAnsi" w:hAnsiTheme="minorHAnsi" w:cstheme="minorHAnsi"/>
        </w:rPr>
        <w:t>issu</w:t>
      </w:r>
      <w:r w:rsidRPr="00071C61">
        <w:rPr>
          <w:rFonts w:asciiTheme="minorHAnsi" w:hAnsiTheme="minorHAnsi" w:cstheme="minorHAnsi"/>
        </w:rPr>
        <w:t xml:space="preserve">. Cependant, nous </w:t>
      </w:r>
      <w:r w:rsidR="00621CAB">
        <w:rPr>
          <w:rFonts w:asciiTheme="minorHAnsi" w:hAnsiTheme="minorHAnsi" w:cstheme="minorHAnsi"/>
        </w:rPr>
        <w:t>n’aborderons pas la partie liée à la matrice</w:t>
      </w:r>
      <w:r w:rsidRPr="00071C61">
        <w:rPr>
          <w:rFonts w:asciiTheme="minorHAnsi" w:hAnsiTheme="minorHAnsi" w:cstheme="minorHAnsi"/>
        </w:rPr>
        <w:t xml:space="preserve">. </w:t>
      </w:r>
    </w:p>
    <w:p w14:paraId="43A1EC59" w14:textId="4B4DF778" w:rsidR="001F575B" w:rsidRPr="00071C61" w:rsidRDefault="001F575B" w:rsidP="001F575B">
      <w:pPr>
        <w:rPr>
          <w:rFonts w:asciiTheme="minorHAnsi" w:hAnsiTheme="minorHAnsi" w:cstheme="minorHAnsi"/>
        </w:rPr>
      </w:pPr>
      <w:r w:rsidRPr="00071C61">
        <w:rPr>
          <w:rFonts w:asciiTheme="minorHAnsi" w:hAnsiTheme="minorHAnsi" w:cstheme="minorHAnsi"/>
        </w:rPr>
        <w:t>Quelques autres exemples sont définis ici, rentrant dans la catégorie des tissus souple</w:t>
      </w:r>
      <w:r w:rsidR="00BB3D0F">
        <w:rPr>
          <w:rFonts w:asciiTheme="minorHAnsi" w:hAnsiTheme="minorHAnsi" w:cstheme="minorHAnsi"/>
        </w:rPr>
        <w:t>s</w:t>
      </w:r>
      <w:r w:rsidRPr="00071C61">
        <w:rPr>
          <w:rFonts w:asciiTheme="minorHAnsi" w:hAnsiTheme="minorHAnsi" w:cstheme="minorHAnsi"/>
        </w:rPr>
        <w:t> :</w:t>
      </w:r>
    </w:p>
    <w:p w14:paraId="35F4EBDF" w14:textId="77777777" w:rsidR="001F575B" w:rsidRPr="00071C61" w:rsidRDefault="001F575B" w:rsidP="00F37073">
      <w:pPr>
        <w:pStyle w:val="Paragraphedeliste"/>
        <w:numPr>
          <w:ilvl w:val="0"/>
          <w:numId w:val="5"/>
        </w:numPr>
        <w:rPr>
          <w:rFonts w:asciiTheme="minorHAnsi" w:hAnsiTheme="minorHAnsi" w:cstheme="minorHAnsi"/>
        </w:rPr>
      </w:pPr>
      <w:r w:rsidRPr="00071C61">
        <w:rPr>
          <w:rFonts w:asciiTheme="minorHAnsi" w:hAnsiTheme="minorHAnsi" w:cstheme="minorHAnsi"/>
        </w:rPr>
        <w:t xml:space="preserve">Voile de bateau </w:t>
      </w:r>
    </w:p>
    <w:p w14:paraId="1009A62D" w14:textId="77777777" w:rsidR="001F575B" w:rsidRPr="00071C61" w:rsidRDefault="00A00A65" w:rsidP="00F37073">
      <w:pPr>
        <w:pStyle w:val="Paragraphedeliste"/>
        <w:numPr>
          <w:ilvl w:val="0"/>
          <w:numId w:val="5"/>
        </w:numPr>
        <w:rPr>
          <w:rFonts w:asciiTheme="minorHAnsi" w:hAnsiTheme="minorHAnsi" w:cstheme="minorHAnsi"/>
        </w:rPr>
      </w:pPr>
      <w:r>
        <w:rPr>
          <w:rFonts w:asciiTheme="minorHAnsi" w:hAnsiTheme="minorHAnsi" w:cstheme="minorHAnsi"/>
        </w:rPr>
        <w:t>Toile tendu (chapiteau, etc…)</w:t>
      </w:r>
    </w:p>
    <w:p w14:paraId="5D38CFDB" w14:textId="77777777" w:rsidR="001F575B" w:rsidRPr="00071C61" w:rsidRDefault="001F575B" w:rsidP="00F37073">
      <w:pPr>
        <w:pStyle w:val="Paragraphedeliste"/>
        <w:numPr>
          <w:ilvl w:val="0"/>
          <w:numId w:val="5"/>
        </w:numPr>
        <w:rPr>
          <w:rFonts w:asciiTheme="minorHAnsi" w:hAnsiTheme="minorHAnsi" w:cstheme="minorHAnsi"/>
        </w:rPr>
      </w:pPr>
      <w:r w:rsidRPr="00071C61">
        <w:rPr>
          <w:rFonts w:asciiTheme="minorHAnsi" w:hAnsiTheme="minorHAnsi" w:cstheme="minorHAnsi"/>
        </w:rPr>
        <w:t>Structure gonflable, …</w:t>
      </w:r>
    </w:p>
    <w:p w14:paraId="678AF7A5" w14:textId="6DD9E07D" w:rsidR="001F575B" w:rsidRDefault="001F575B" w:rsidP="001F575B">
      <w:pPr>
        <w:rPr>
          <w:rFonts w:asciiTheme="minorHAnsi" w:hAnsiTheme="minorHAnsi" w:cstheme="minorHAnsi"/>
        </w:rPr>
      </w:pPr>
      <w:r w:rsidRPr="00071C61">
        <w:rPr>
          <w:rFonts w:asciiTheme="minorHAnsi" w:hAnsiTheme="minorHAnsi" w:cstheme="minorHAnsi"/>
        </w:rPr>
        <w:t>Nous écarterons de ces exemples les traitements de surface relatant</w:t>
      </w:r>
      <w:r w:rsidR="00BB3D0F">
        <w:rPr>
          <w:rFonts w:asciiTheme="minorHAnsi" w:hAnsiTheme="minorHAnsi" w:cstheme="minorHAnsi"/>
        </w:rPr>
        <w:t xml:space="preserve"> de la perméabilité, étanchéité</w:t>
      </w:r>
      <w:r w:rsidRPr="00071C61">
        <w:rPr>
          <w:rFonts w:asciiTheme="minorHAnsi" w:hAnsiTheme="minorHAnsi" w:cstheme="minorHAnsi"/>
        </w:rPr>
        <w:t xml:space="preserve"> ou autres, pour ne garder que l’é</w:t>
      </w:r>
      <w:r w:rsidR="00BB3D0F">
        <w:rPr>
          <w:rFonts w:asciiTheme="minorHAnsi" w:hAnsiTheme="minorHAnsi" w:cstheme="minorHAnsi"/>
        </w:rPr>
        <w:t>lément « tissus » les composant</w:t>
      </w:r>
      <w:r w:rsidRPr="00071C61">
        <w:rPr>
          <w:rFonts w:asciiTheme="minorHAnsi" w:hAnsiTheme="minorHAnsi" w:cstheme="minorHAnsi"/>
        </w:rPr>
        <w:t>.</w:t>
      </w:r>
    </w:p>
    <w:p w14:paraId="594B7524" w14:textId="77777777" w:rsidR="001F575B" w:rsidRPr="00CF20FC" w:rsidRDefault="001F575B" w:rsidP="001F575B">
      <w:pPr>
        <w:pStyle w:val="Titre3"/>
      </w:pPr>
      <w:bookmarkStart w:id="17" w:name="_Toc41753881"/>
      <w:r>
        <w:t>Architecture du textile</w:t>
      </w:r>
      <w:bookmarkEnd w:id="17"/>
    </w:p>
    <w:p w14:paraId="3ED9DE1D" w14:textId="4F11FBE0" w:rsidR="001F575B" w:rsidRPr="008E5EA4" w:rsidRDefault="001F575B" w:rsidP="001F575B">
      <w:r w:rsidRPr="008E5EA4">
        <w:t>Les différentes production</w:t>
      </w:r>
      <w:r w:rsidR="00BB3D0F">
        <w:t>s</w:t>
      </w:r>
      <w:r w:rsidRPr="008E5EA4">
        <w:t xml:space="preserve"> d’architectures textile</w:t>
      </w:r>
      <w:r w:rsidR="00BB3D0F">
        <w:t>s</w:t>
      </w:r>
      <w:r w:rsidRPr="008E5EA4">
        <w:t xml:space="preserve"> peuvent être regroupées en 4 grandes famille</w:t>
      </w:r>
      <w:r w:rsidR="00BB3D0F">
        <w:t>s</w:t>
      </w:r>
      <w:r w:rsidRPr="008E5EA4">
        <w:t xml:space="preserve"> : </w:t>
      </w:r>
    </w:p>
    <w:p w14:paraId="472AD7ED" w14:textId="77777777" w:rsidR="001F575B" w:rsidRPr="008E5EA4" w:rsidRDefault="001F575B" w:rsidP="00F37073">
      <w:pPr>
        <w:pStyle w:val="Paragraphedeliste"/>
        <w:numPr>
          <w:ilvl w:val="0"/>
          <w:numId w:val="6"/>
        </w:numPr>
        <w:rPr>
          <w:rFonts w:asciiTheme="minorHAnsi" w:hAnsiTheme="minorHAnsi" w:cstheme="minorHAnsi"/>
        </w:rPr>
      </w:pPr>
      <w:r w:rsidRPr="008E5EA4">
        <w:rPr>
          <w:rFonts w:asciiTheme="minorHAnsi" w:hAnsiTheme="minorHAnsi" w:cstheme="minorHAnsi"/>
        </w:rPr>
        <w:t>Le tissage</w:t>
      </w:r>
    </w:p>
    <w:p w14:paraId="51AA6D52" w14:textId="77777777" w:rsidR="001F575B" w:rsidRPr="008E5EA4" w:rsidRDefault="001F575B" w:rsidP="00F37073">
      <w:pPr>
        <w:pStyle w:val="Paragraphedeliste"/>
        <w:numPr>
          <w:ilvl w:val="0"/>
          <w:numId w:val="6"/>
        </w:numPr>
        <w:rPr>
          <w:rFonts w:asciiTheme="minorHAnsi" w:hAnsiTheme="minorHAnsi" w:cstheme="minorHAnsi"/>
        </w:rPr>
      </w:pPr>
      <w:r w:rsidRPr="008E5EA4">
        <w:rPr>
          <w:rFonts w:asciiTheme="minorHAnsi" w:hAnsiTheme="minorHAnsi" w:cstheme="minorHAnsi"/>
        </w:rPr>
        <w:t>Le tricot</w:t>
      </w:r>
    </w:p>
    <w:p w14:paraId="1230D4E8" w14:textId="77777777" w:rsidR="001F575B" w:rsidRPr="008E5EA4" w:rsidRDefault="001F575B" w:rsidP="00F37073">
      <w:pPr>
        <w:pStyle w:val="Paragraphedeliste"/>
        <w:numPr>
          <w:ilvl w:val="0"/>
          <w:numId w:val="6"/>
        </w:numPr>
        <w:rPr>
          <w:rFonts w:asciiTheme="minorHAnsi" w:hAnsiTheme="minorHAnsi" w:cstheme="minorHAnsi"/>
        </w:rPr>
      </w:pPr>
      <w:r w:rsidRPr="008E5EA4">
        <w:rPr>
          <w:rFonts w:asciiTheme="minorHAnsi" w:hAnsiTheme="minorHAnsi" w:cstheme="minorHAnsi"/>
        </w:rPr>
        <w:t>Les non tissés</w:t>
      </w:r>
    </w:p>
    <w:p w14:paraId="76649441" w14:textId="77777777" w:rsidR="001F575B" w:rsidRPr="008E5EA4" w:rsidRDefault="001F575B" w:rsidP="00F37073">
      <w:pPr>
        <w:pStyle w:val="Paragraphedeliste"/>
        <w:numPr>
          <w:ilvl w:val="0"/>
          <w:numId w:val="6"/>
        </w:numPr>
        <w:rPr>
          <w:rFonts w:asciiTheme="minorHAnsi" w:hAnsiTheme="minorHAnsi" w:cstheme="minorHAnsi"/>
        </w:rPr>
      </w:pPr>
      <w:r w:rsidRPr="008E5EA4">
        <w:rPr>
          <w:rFonts w:asciiTheme="minorHAnsi" w:hAnsiTheme="minorHAnsi" w:cstheme="minorHAnsi"/>
        </w:rPr>
        <w:t>Le tressage</w:t>
      </w:r>
    </w:p>
    <w:p w14:paraId="0B9888DD" w14:textId="3F1D14FA" w:rsidR="001F575B" w:rsidRPr="008E5EA4" w:rsidRDefault="001F575B" w:rsidP="001F575B">
      <w:r w:rsidRPr="008E5EA4">
        <w:rPr>
          <w:color w:val="F79646" w:themeColor="accent6"/>
        </w:rPr>
        <w:t xml:space="preserve"> </w:t>
      </w:r>
      <w:r w:rsidRPr="008E5EA4">
        <w:rPr>
          <w:i/>
        </w:rPr>
        <w:t xml:space="preserve">« Le tissage consiste à croiser à angle droit un ensemble de fils parallèles (dénommé </w:t>
      </w:r>
      <w:r w:rsidRPr="008E5EA4">
        <w:rPr>
          <w:b/>
          <w:i/>
        </w:rPr>
        <w:t>chaîne</w:t>
      </w:r>
      <w:r w:rsidRPr="008E5EA4">
        <w:rPr>
          <w:i/>
        </w:rPr>
        <w:t xml:space="preserve">) et préalablement monté sur le métier à tisser (opération dite d’ourdissage) avec un ensemble de fils parallèles appelés </w:t>
      </w:r>
      <w:r w:rsidRPr="008E5EA4">
        <w:rPr>
          <w:b/>
          <w:i/>
        </w:rPr>
        <w:t>trame</w:t>
      </w:r>
      <w:r w:rsidRPr="008E5EA4">
        <w:t> </w:t>
      </w:r>
      <w:r w:rsidRPr="008E5EA4">
        <w:rPr>
          <w:i/>
        </w:rPr>
        <w:t>»</w:t>
      </w:r>
      <w:r w:rsidR="008E5EA4" w:rsidRPr="00621CAB">
        <w:rPr>
          <w:b/>
          <w:color w:val="F79646" w:themeColor="accent6"/>
        </w:rPr>
        <w:t xml:space="preserve"> </w:t>
      </w:r>
      <w:r w:rsidR="00621CAB" w:rsidRPr="00621CAB">
        <w:rPr>
          <w:b/>
          <w:color w:val="F79646" w:themeColor="accent6"/>
        </w:rPr>
        <w:t>[</w:t>
      </w:r>
      <w:r w:rsidR="008E5EA4" w:rsidRPr="00621CAB">
        <w:rPr>
          <w:b/>
          <w:color w:val="F79646" w:themeColor="accent6"/>
        </w:rPr>
        <w:fldChar w:fldCharType="begin"/>
      </w:r>
      <w:r w:rsidR="008E5EA4" w:rsidRPr="00621CAB">
        <w:rPr>
          <w:b/>
          <w:color w:val="F79646" w:themeColor="accent6"/>
        </w:rPr>
        <w:instrText xml:space="preserve"> REF CAR01 \h </w:instrText>
      </w:r>
      <w:r w:rsidR="00621CAB">
        <w:rPr>
          <w:b/>
          <w:color w:val="F79646" w:themeColor="accent6"/>
        </w:rPr>
        <w:instrText xml:space="preserve"> \* MERGEFORMAT </w:instrText>
      </w:r>
      <w:r w:rsidR="008E5EA4" w:rsidRPr="00621CAB">
        <w:rPr>
          <w:b/>
          <w:color w:val="F79646" w:themeColor="accent6"/>
        </w:rPr>
      </w:r>
      <w:r w:rsidR="008E5EA4" w:rsidRPr="00621CAB">
        <w:rPr>
          <w:b/>
          <w:color w:val="F79646" w:themeColor="accent6"/>
        </w:rPr>
        <w:fldChar w:fldCharType="separate"/>
      </w:r>
      <w:r w:rsidR="008E5EA4" w:rsidRPr="00621CAB">
        <w:rPr>
          <w:b/>
          <w:color w:val="F79646" w:themeColor="accent6"/>
        </w:rPr>
        <w:t>CAR01</w:t>
      </w:r>
      <w:r w:rsidR="008E5EA4" w:rsidRPr="00621CAB">
        <w:rPr>
          <w:b/>
          <w:color w:val="F79646" w:themeColor="accent6"/>
        </w:rPr>
        <w:fldChar w:fldCharType="end"/>
      </w:r>
      <w:r w:rsidR="00621CAB" w:rsidRPr="00621CAB">
        <w:rPr>
          <w:b/>
          <w:color w:val="F79646" w:themeColor="accent6"/>
        </w:rPr>
        <w:t>]</w:t>
      </w:r>
      <w:r w:rsidRPr="008E5EA4">
        <w:t>.</w:t>
      </w:r>
      <w:r w:rsidRPr="008E5EA4">
        <w:rPr>
          <w:i/>
        </w:rPr>
        <w:t> </w:t>
      </w:r>
      <w:r w:rsidRPr="008E5EA4">
        <w:t>On écartera donc de ce document les textiles de type tricot, tressée</w:t>
      </w:r>
      <w:r w:rsidR="00BB3D0F">
        <w:t>s</w:t>
      </w:r>
      <w:r w:rsidRPr="008E5EA4">
        <w:t xml:space="preserve"> et non tissés. </w:t>
      </w:r>
    </w:p>
    <w:p w14:paraId="75C73483" w14:textId="215322B5" w:rsidR="001F575B" w:rsidRPr="008E5EA4" w:rsidRDefault="001F575B" w:rsidP="0089721E">
      <w:r w:rsidRPr="008E5EA4">
        <w:t>La conception par entrecroisement de fil ou toron constitue « un canevas » appelée l’armure. Ces a</w:t>
      </w:r>
      <w:r w:rsidR="00BB3D0F">
        <w:t>r</w:t>
      </w:r>
      <w:r w:rsidRPr="008E5EA4">
        <w:t>mures peuvent être représentées sous forme cartographique (plan de tissage ou motif) définissant le chemin moyen d’un toron dans le tissu. Le motif est répété périodique</w:t>
      </w:r>
      <w:r w:rsidR="00BB3D0F">
        <w:t>ment dans l’ensemble du tissu. Les motifs principaux</w:t>
      </w:r>
      <w:r w:rsidRPr="008E5EA4">
        <w:t xml:space="preserve"> ou préformes, sont au</w:t>
      </w:r>
      <w:r w:rsidR="008B63BA">
        <w:t>x</w:t>
      </w:r>
      <w:r w:rsidRPr="008E5EA4">
        <w:t xml:space="preserve"> nombr</w:t>
      </w:r>
      <w:r w:rsidR="00C1361C">
        <w:t>e</w:t>
      </w:r>
      <w:r w:rsidR="008B63BA">
        <w:t>s</w:t>
      </w:r>
      <w:r w:rsidR="00C1361C">
        <w:t xml:space="preserve"> de 3 (Taffetas, sergé, satin</w:t>
      </w:r>
      <w:r w:rsidRPr="008E5EA4">
        <w:t>). On pourra ret</w:t>
      </w:r>
      <w:r w:rsidR="00BB3D0F">
        <w:t>rouver des motifs différents</w:t>
      </w:r>
      <w:r w:rsidRPr="008E5EA4">
        <w:t xml:space="preserve"> mais ils seront nécessairement</w:t>
      </w:r>
      <w:r w:rsidR="00BB3D0F">
        <w:t xml:space="preserve"> dérivés d’un de ces 3 principaux. </w:t>
      </w:r>
    </w:p>
    <w:p w14:paraId="2521E9A3" w14:textId="77777777" w:rsidR="001F575B" w:rsidRDefault="00C75D2C" w:rsidP="00C75D2C">
      <w:pPr>
        <w:pStyle w:val="Sansinterligne"/>
        <w:jc w:val="center"/>
        <w:rPr>
          <w:sz w:val="22"/>
        </w:rPr>
      </w:pPr>
      <w:r>
        <w:rPr>
          <w:noProof/>
          <w:lang w:eastAsia="fr-FR"/>
        </w:rPr>
        <w:drawing>
          <wp:inline distT="0" distB="0" distL="0" distR="0" wp14:anchorId="55F64578" wp14:editId="35E26DA3">
            <wp:extent cx="4009722" cy="16002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40401" cy="1612443"/>
                    </a:xfrm>
                    <a:prstGeom prst="rect">
                      <a:avLst/>
                    </a:prstGeom>
                  </pic:spPr>
                </pic:pic>
              </a:graphicData>
            </a:graphic>
          </wp:inline>
        </w:drawing>
      </w:r>
    </w:p>
    <w:p w14:paraId="210CC64B" w14:textId="72849385" w:rsidR="00C75D2C" w:rsidRPr="008E5EA4" w:rsidRDefault="00E106F1" w:rsidP="00E106F1">
      <w:pPr>
        <w:pStyle w:val="Lgende"/>
      </w:pPr>
      <w:bookmarkStart w:id="18" w:name="_Toc43043088"/>
      <w:bookmarkStart w:id="19" w:name="_Toc43043136"/>
      <w:bookmarkStart w:id="20" w:name="_Toc43193810"/>
      <w:r>
        <w:t xml:space="preserve">Fig.  </w:t>
      </w:r>
      <w:fldSimple w:instr=" SEQ Fig._ \* ARABIC ">
        <w:r w:rsidR="00F772F0">
          <w:rPr>
            <w:noProof/>
          </w:rPr>
          <w:t>1</w:t>
        </w:r>
      </w:fldSimple>
      <w:r>
        <w:t xml:space="preserve"> : </w:t>
      </w:r>
      <w:r w:rsidRPr="004B22A2">
        <w:t>Plan de tissage des différents motifs</w:t>
      </w:r>
      <w:bookmarkEnd w:id="18"/>
      <w:bookmarkEnd w:id="19"/>
      <w:bookmarkEnd w:id="20"/>
    </w:p>
    <w:p w14:paraId="021FE7F1" w14:textId="68CC2C9D" w:rsidR="001F575B" w:rsidRPr="008E5EA4" w:rsidRDefault="001F575B" w:rsidP="00E106F1">
      <w:r w:rsidRPr="008E5EA4">
        <w:lastRenderedPageBreak/>
        <w:t>On distinguera également les « étoffes », élément 2D, des « interlocks ». Les interlocks ou tissus 3D, sont composé</w:t>
      </w:r>
      <w:r w:rsidR="008B63BA">
        <w:t>s</w:t>
      </w:r>
      <w:r w:rsidRPr="008E5EA4">
        <w:t xml:space="preserve"> de plusieurs couche</w:t>
      </w:r>
      <w:r w:rsidR="008B63BA">
        <w:t>s</w:t>
      </w:r>
      <w:r w:rsidRPr="008E5EA4">
        <w:t xml:space="preserve"> d’étoffe</w:t>
      </w:r>
      <w:r w:rsidR="008B63BA">
        <w:t>s</w:t>
      </w:r>
      <w:r w:rsidRPr="008E5EA4">
        <w:t xml:space="preserve"> reliées entre elles par une « couture » pe</w:t>
      </w:r>
      <w:r w:rsidR="008B63BA">
        <w:t>rpendiculaire au plan principal</w:t>
      </w:r>
      <w:r w:rsidRPr="008E5EA4">
        <w:t>. Cette assemblage de couche</w:t>
      </w:r>
      <w:r w:rsidR="008B63BA">
        <w:t>s</w:t>
      </w:r>
      <w:r w:rsidRPr="008E5EA4">
        <w:t xml:space="preserve"> confère de meill</w:t>
      </w:r>
      <w:r w:rsidR="00621CAB">
        <w:t>eur</w:t>
      </w:r>
      <w:r w:rsidR="008B63BA">
        <w:t>e</w:t>
      </w:r>
      <w:r w:rsidR="00621CAB">
        <w:t>s caractéristiques mécanique</w:t>
      </w:r>
      <w:r w:rsidRPr="008E5EA4">
        <w:t>.</w:t>
      </w:r>
      <w:r w:rsidR="00621CAB">
        <w:t xml:space="preserve"> Les interlocks s</w:t>
      </w:r>
      <w:r w:rsidRPr="008E5EA4">
        <w:t>ont donc plus rigides.</w:t>
      </w:r>
    </w:p>
    <w:p w14:paraId="1D11C0F9" w14:textId="77777777" w:rsidR="001F575B" w:rsidRPr="008E5EA4" w:rsidRDefault="001F575B" w:rsidP="001F575B">
      <w:r w:rsidRPr="008E5EA4">
        <w:t xml:space="preserve">Les grandeurs </w:t>
      </w:r>
      <w:r w:rsidR="00621CAB">
        <w:t>q</w:t>
      </w:r>
      <w:r w:rsidRPr="008E5EA4">
        <w:t>ui permettent de définir un tissu sont les suivantes :</w:t>
      </w:r>
    </w:p>
    <w:p w14:paraId="4D24E1AE" w14:textId="77777777" w:rsidR="001F575B" w:rsidRPr="008E5EA4" w:rsidRDefault="001F575B" w:rsidP="00F37073">
      <w:pPr>
        <w:pStyle w:val="Paragraphedeliste"/>
        <w:numPr>
          <w:ilvl w:val="0"/>
          <w:numId w:val="8"/>
        </w:numPr>
        <w:rPr>
          <w:rFonts w:asciiTheme="minorHAnsi" w:hAnsiTheme="minorHAnsi" w:cstheme="minorHAnsi"/>
        </w:rPr>
      </w:pPr>
      <w:r w:rsidRPr="008E5EA4">
        <w:rPr>
          <w:rFonts w:asciiTheme="minorHAnsi" w:hAnsiTheme="minorHAnsi" w:cstheme="minorHAnsi"/>
        </w:rPr>
        <w:t>Plan de tissage</w:t>
      </w:r>
    </w:p>
    <w:p w14:paraId="1AF2BD29" w14:textId="77777777" w:rsidR="001F575B" w:rsidRPr="008E5EA4" w:rsidRDefault="001F575B" w:rsidP="00F37073">
      <w:pPr>
        <w:pStyle w:val="Paragraphedeliste"/>
        <w:numPr>
          <w:ilvl w:val="0"/>
          <w:numId w:val="8"/>
        </w:numPr>
        <w:rPr>
          <w:rFonts w:asciiTheme="minorHAnsi" w:hAnsiTheme="minorHAnsi" w:cstheme="minorHAnsi"/>
        </w:rPr>
      </w:pPr>
      <w:r w:rsidRPr="008E5EA4">
        <w:rPr>
          <w:rFonts w:asciiTheme="minorHAnsi" w:hAnsiTheme="minorHAnsi" w:cstheme="minorHAnsi"/>
        </w:rPr>
        <w:t>Distance entre torons</w:t>
      </w:r>
    </w:p>
    <w:p w14:paraId="6D4F856A" w14:textId="77777777" w:rsidR="001F575B" w:rsidRPr="008E5EA4" w:rsidRDefault="001F575B" w:rsidP="00F37073">
      <w:pPr>
        <w:pStyle w:val="Paragraphedeliste"/>
        <w:numPr>
          <w:ilvl w:val="0"/>
          <w:numId w:val="8"/>
        </w:numPr>
        <w:rPr>
          <w:rFonts w:asciiTheme="minorHAnsi" w:hAnsiTheme="minorHAnsi" w:cstheme="minorHAnsi"/>
        </w:rPr>
      </w:pPr>
      <w:r w:rsidRPr="008E5EA4">
        <w:rPr>
          <w:rFonts w:asciiTheme="minorHAnsi" w:hAnsiTheme="minorHAnsi" w:cstheme="minorHAnsi"/>
        </w:rPr>
        <w:t>Nombre de fil dans les torons</w:t>
      </w:r>
    </w:p>
    <w:p w14:paraId="1EBE2434" w14:textId="374F8C09" w:rsidR="001F575B" w:rsidRPr="008E5EA4" w:rsidRDefault="001F575B" w:rsidP="001F575B">
      <w:r w:rsidRPr="008E5EA4">
        <w:t>L’opération de tissage implique de donner au fil une forme ondulée lors des croisements entre les fils de chaine et de trame. La longueur de fil utilisé</w:t>
      </w:r>
      <w:r w:rsidR="008B63BA">
        <w:t>e</w:t>
      </w:r>
      <w:r w:rsidRPr="008E5EA4">
        <w:t xml:space="preserve"> sur une largeur de tissus est donc supérieure à la largeur du tissu lui-même. On appelle facteur d’ondulation le rapport entre la longueur de fil réellement utilisé</w:t>
      </w:r>
      <w:r w:rsidR="008B63BA">
        <w:t>e</w:t>
      </w:r>
      <w:r w:rsidRPr="008E5EA4">
        <w:t xml:space="preserve"> et la longueur apparente. On appelle embuvage</w:t>
      </w:r>
      <w:r w:rsidR="0089721E">
        <w:t>/retrait</w:t>
      </w:r>
      <w:r w:rsidRPr="008E5EA4">
        <w:t xml:space="preserve"> la différence en pourcentage entre les 2 longueurs.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85"/>
      </w:tblGrid>
      <w:tr w:rsidR="001F575B" w14:paraId="1CC93574" w14:textId="77777777" w:rsidTr="00621CAB">
        <w:tc>
          <w:tcPr>
            <w:tcW w:w="4395" w:type="dxa"/>
          </w:tcPr>
          <w:p w14:paraId="7F7F998E" w14:textId="77777777" w:rsidR="001F575B" w:rsidRDefault="001F575B" w:rsidP="00E106F1">
            <w:pPr>
              <w:pStyle w:val="SansInterligne0"/>
              <w:jc w:val="center"/>
            </w:pPr>
            <w:r w:rsidRPr="00BE3495">
              <w:rPr>
                <w:noProof/>
                <w:lang w:eastAsia="fr-FR"/>
              </w:rPr>
              <w:drawing>
                <wp:inline distT="0" distB="0" distL="0" distR="0" wp14:anchorId="55278BE1" wp14:editId="692E2854">
                  <wp:extent cx="2385392" cy="1017328"/>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20489" cy="1032296"/>
                          </a:xfrm>
                          <a:prstGeom prst="rect">
                            <a:avLst/>
                          </a:prstGeom>
                        </pic:spPr>
                      </pic:pic>
                    </a:graphicData>
                  </a:graphic>
                </wp:inline>
              </w:drawing>
            </w:r>
          </w:p>
          <w:p w14:paraId="5D32E567" w14:textId="3F37E7CA" w:rsidR="001F575B" w:rsidRPr="0036384B" w:rsidRDefault="00E106F1" w:rsidP="0036384B">
            <w:pPr>
              <w:pStyle w:val="Lgende"/>
            </w:pPr>
            <w:bookmarkStart w:id="21" w:name="_Toc43043089"/>
            <w:bookmarkStart w:id="22" w:name="_Toc43043137"/>
            <w:bookmarkStart w:id="23" w:name="_Toc43193811"/>
            <w:r>
              <w:t xml:space="preserve">Fig.  </w:t>
            </w:r>
            <w:fldSimple w:instr=" SEQ Fig._ \* ARABIC ">
              <w:r w:rsidR="00F772F0">
                <w:rPr>
                  <w:noProof/>
                </w:rPr>
                <w:t>2</w:t>
              </w:r>
            </w:fldSimple>
            <w:r w:rsidR="0036384B">
              <w:t xml:space="preserve"> </w:t>
            </w:r>
            <w:r>
              <w:t xml:space="preserve">: </w:t>
            </w:r>
            <w:r w:rsidRPr="007247E6">
              <w:t>Longueur réelle d’un fil et longueur apparente</w:t>
            </w:r>
            <w:bookmarkEnd w:id="21"/>
            <w:bookmarkEnd w:id="22"/>
            <w:bookmarkEnd w:id="23"/>
          </w:p>
        </w:tc>
        <w:tc>
          <w:tcPr>
            <w:tcW w:w="4885" w:type="dxa"/>
          </w:tcPr>
          <w:p w14:paraId="04979456" w14:textId="77777777" w:rsidR="001F575B" w:rsidRPr="00CC180C" w:rsidRDefault="001F575B" w:rsidP="00CC180C">
            <w:pPr>
              <w:jc w:val="center"/>
              <w:rPr>
                <w:rFonts w:asciiTheme="minorHAnsi" w:eastAsiaTheme="minorEastAsia" w:hAnsiTheme="minorHAnsi" w:cstheme="minorHAnsi"/>
                <w:color w:val="F79646" w:themeColor="accent6"/>
                <w:szCs w:val="20"/>
              </w:rPr>
            </w:pPr>
            <m:oMathPara>
              <m:oMathParaPr>
                <m:jc m:val="left"/>
              </m:oMathParaPr>
              <m:oMath>
                <m:r>
                  <w:rPr>
                    <w:rFonts w:ascii="Cambria Math" w:hAnsi="Cambria Math" w:cstheme="minorHAnsi"/>
                    <w:szCs w:val="20"/>
                  </w:rPr>
                  <m:t xml:space="preserve">Facteur </m:t>
                </m:r>
                <m:sSup>
                  <m:sSupPr>
                    <m:ctrlPr>
                      <w:rPr>
                        <w:rFonts w:ascii="Cambria Math" w:hAnsi="Cambria Math" w:cstheme="minorHAnsi"/>
                        <w:i/>
                        <w:szCs w:val="20"/>
                      </w:rPr>
                    </m:ctrlPr>
                  </m:sSupPr>
                  <m:e>
                    <m:r>
                      <w:rPr>
                        <w:rFonts w:ascii="Cambria Math" w:hAnsi="Cambria Math" w:cstheme="minorHAnsi"/>
                        <w:szCs w:val="20"/>
                      </w:rPr>
                      <m:t>d</m:t>
                    </m:r>
                  </m:e>
                  <m:sup>
                    <m:r>
                      <w:rPr>
                        <w:rFonts w:ascii="Cambria Math" w:hAnsi="Cambria Math" w:cstheme="minorHAnsi"/>
                        <w:szCs w:val="20"/>
                      </w:rPr>
                      <m:t>'</m:t>
                    </m:r>
                  </m:sup>
                </m:sSup>
                <m:r>
                  <w:rPr>
                    <w:rFonts w:ascii="Cambria Math" w:hAnsi="Cambria Math" w:cstheme="minorHAnsi"/>
                    <w:szCs w:val="20"/>
                  </w:rPr>
                  <m:t xml:space="preserve">ondulation= </m:t>
                </m:r>
                <m:f>
                  <m:fPr>
                    <m:ctrlPr>
                      <w:rPr>
                        <w:rFonts w:ascii="Cambria Math" w:hAnsi="Cambria Math" w:cstheme="minorHAnsi"/>
                        <w:i/>
                        <w:szCs w:val="20"/>
                      </w:rPr>
                    </m:ctrlPr>
                  </m:fPr>
                  <m:num>
                    <m:r>
                      <w:rPr>
                        <w:rFonts w:ascii="Cambria Math" w:hAnsi="Cambria Math" w:cstheme="minorHAnsi"/>
                        <w:szCs w:val="20"/>
                      </w:rPr>
                      <m:t>l</m:t>
                    </m:r>
                  </m:num>
                  <m:den>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0</m:t>
                        </m:r>
                      </m:sub>
                    </m:sSub>
                  </m:den>
                </m:f>
              </m:oMath>
            </m:oMathPara>
          </w:p>
          <w:p w14:paraId="46225AA5" w14:textId="77777777" w:rsidR="001F575B" w:rsidRPr="00CC180C" w:rsidRDefault="001F575B" w:rsidP="00CC180C">
            <w:pPr>
              <w:jc w:val="center"/>
              <w:rPr>
                <w:rFonts w:asciiTheme="minorHAnsi" w:eastAsiaTheme="minorEastAsia" w:hAnsiTheme="minorHAnsi" w:cstheme="minorHAnsi"/>
                <w:szCs w:val="20"/>
              </w:rPr>
            </w:pPr>
            <m:oMathPara>
              <m:oMathParaPr>
                <m:jc m:val="left"/>
              </m:oMathParaPr>
              <m:oMath>
                <m:r>
                  <w:rPr>
                    <w:rFonts w:ascii="Cambria Math" w:hAnsi="Cambria Math" w:cstheme="minorHAnsi"/>
                    <w:szCs w:val="20"/>
                  </w:rPr>
                  <m:t>Embuvage :E</m:t>
                </m:r>
                <m:d>
                  <m:dPr>
                    <m:ctrlPr>
                      <w:rPr>
                        <w:rFonts w:ascii="Cambria Math" w:hAnsi="Cambria Math" w:cstheme="minorHAnsi"/>
                        <w:i/>
                        <w:szCs w:val="20"/>
                      </w:rPr>
                    </m:ctrlPr>
                  </m:dPr>
                  <m:e>
                    <m:r>
                      <w:rPr>
                        <w:rFonts w:ascii="Cambria Math" w:hAnsi="Cambria Math" w:cstheme="minorHAnsi"/>
                        <w:szCs w:val="20"/>
                      </w:rPr>
                      <m:t>%</m:t>
                    </m:r>
                  </m:e>
                </m:d>
                <m:r>
                  <w:rPr>
                    <w:rFonts w:ascii="Cambria Math" w:hAnsi="Cambria Math" w:cstheme="minorHAnsi"/>
                    <w:szCs w:val="20"/>
                  </w:rPr>
                  <m:t xml:space="preserve">= </m:t>
                </m:r>
                <m:f>
                  <m:fPr>
                    <m:ctrlPr>
                      <w:rPr>
                        <w:rFonts w:ascii="Cambria Math" w:hAnsi="Cambria Math" w:cstheme="minorHAnsi"/>
                        <w:i/>
                        <w:szCs w:val="20"/>
                      </w:rPr>
                    </m:ctrlPr>
                  </m:fPr>
                  <m:num>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ch</m:t>
                        </m:r>
                      </m:sub>
                    </m:sSub>
                    <m:r>
                      <w:rPr>
                        <w:rFonts w:ascii="Cambria Math" w:hAnsi="Cambria Math" w:cstheme="minorHAnsi"/>
                        <w:szCs w:val="20"/>
                      </w:rPr>
                      <m:t>-</m:t>
                    </m:r>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ch,0</m:t>
                        </m:r>
                      </m:sub>
                    </m:sSub>
                  </m:num>
                  <m:den>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ch,0</m:t>
                        </m:r>
                      </m:sub>
                    </m:sSub>
                  </m:den>
                </m:f>
                <m:r>
                  <w:rPr>
                    <w:rFonts w:ascii="Cambria Math" w:hAnsi="Cambria Math" w:cstheme="minorHAnsi"/>
                    <w:szCs w:val="20"/>
                  </w:rPr>
                  <m:t xml:space="preserve"> (sens chaine)</m:t>
                </m:r>
              </m:oMath>
            </m:oMathPara>
          </w:p>
          <w:p w14:paraId="2EFC36A5" w14:textId="77777777" w:rsidR="001F575B" w:rsidRPr="00CC180C" w:rsidRDefault="001F575B" w:rsidP="00E106F1">
            <w:pPr>
              <w:keepNext/>
              <w:jc w:val="center"/>
              <w:rPr>
                <w:rFonts w:asciiTheme="minorHAnsi" w:eastAsiaTheme="minorEastAsia" w:hAnsiTheme="minorHAnsi" w:cstheme="minorHAnsi"/>
                <w:color w:val="F79646" w:themeColor="accent6"/>
                <w:szCs w:val="20"/>
              </w:rPr>
            </w:pPr>
            <m:oMathPara>
              <m:oMathParaPr>
                <m:jc m:val="left"/>
              </m:oMathParaPr>
              <m:oMath>
                <m:r>
                  <w:rPr>
                    <w:rFonts w:ascii="Cambria Math" w:hAnsi="Cambria Math" w:cstheme="minorHAnsi"/>
                    <w:szCs w:val="20"/>
                  </w:rPr>
                  <m:t>Retrait :R</m:t>
                </m:r>
                <m:d>
                  <m:dPr>
                    <m:ctrlPr>
                      <w:rPr>
                        <w:rFonts w:ascii="Cambria Math" w:hAnsi="Cambria Math" w:cstheme="minorHAnsi"/>
                        <w:i/>
                        <w:szCs w:val="20"/>
                      </w:rPr>
                    </m:ctrlPr>
                  </m:dPr>
                  <m:e>
                    <m:r>
                      <w:rPr>
                        <w:rFonts w:ascii="Cambria Math" w:hAnsi="Cambria Math" w:cstheme="minorHAnsi"/>
                        <w:szCs w:val="20"/>
                      </w:rPr>
                      <m:t>%</m:t>
                    </m:r>
                  </m:e>
                </m:d>
                <m:r>
                  <w:rPr>
                    <w:rFonts w:ascii="Cambria Math" w:hAnsi="Cambria Math" w:cstheme="minorHAnsi"/>
                    <w:szCs w:val="20"/>
                  </w:rPr>
                  <m:t xml:space="preserve">= </m:t>
                </m:r>
                <m:f>
                  <m:fPr>
                    <m:ctrlPr>
                      <w:rPr>
                        <w:rFonts w:ascii="Cambria Math" w:hAnsi="Cambria Math" w:cstheme="minorHAnsi"/>
                        <w:i/>
                        <w:szCs w:val="20"/>
                      </w:rPr>
                    </m:ctrlPr>
                  </m:fPr>
                  <m:num>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tr</m:t>
                        </m:r>
                      </m:sub>
                    </m:sSub>
                    <m:r>
                      <w:rPr>
                        <w:rFonts w:ascii="Cambria Math" w:hAnsi="Cambria Math" w:cstheme="minorHAnsi"/>
                        <w:szCs w:val="20"/>
                      </w:rPr>
                      <m:t>-</m:t>
                    </m:r>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tr,0</m:t>
                        </m:r>
                      </m:sub>
                    </m:sSub>
                  </m:num>
                  <m:den>
                    <m:sSub>
                      <m:sSubPr>
                        <m:ctrlPr>
                          <w:rPr>
                            <w:rFonts w:ascii="Cambria Math" w:hAnsi="Cambria Math" w:cstheme="minorHAnsi"/>
                            <w:i/>
                            <w:szCs w:val="20"/>
                          </w:rPr>
                        </m:ctrlPr>
                      </m:sSubPr>
                      <m:e>
                        <m:r>
                          <w:rPr>
                            <w:rFonts w:ascii="Cambria Math" w:hAnsi="Cambria Math" w:cstheme="minorHAnsi"/>
                            <w:szCs w:val="20"/>
                          </w:rPr>
                          <m:t>l</m:t>
                        </m:r>
                      </m:e>
                      <m:sub>
                        <m:r>
                          <w:rPr>
                            <w:rFonts w:ascii="Cambria Math" w:hAnsi="Cambria Math" w:cstheme="minorHAnsi"/>
                            <w:szCs w:val="20"/>
                          </w:rPr>
                          <m:t>tr,0</m:t>
                        </m:r>
                      </m:sub>
                    </m:sSub>
                  </m:den>
                </m:f>
                <m:r>
                  <w:rPr>
                    <w:rFonts w:ascii="Cambria Math" w:hAnsi="Cambria Math" w:cstheme="minorHAnsi"/>
                    <w:szCs w:val="20"/>
                  </w:rPr>
                  <m:t xml:space="preserve"> (sens trame)</m:t>
                </m:r>
              </m:oMath>
            </m:oMathPara>
          </w:p>
        </w:tc>
      </w:tr>
    </w:tbl>
    <w:p w14:paraId="6E1470FD" w14:textId="77777777" w:rsidR="001F575B" w:rsidRPr="00BC7928" w:rsidRDefault="001F575B" w:rsidP="001F575B">
      <w:pPr>
        <w:pStyle w:val="Titre3"/>
      </w:pPr>
      <w:bookmarkStart w:id="24" w:name="_Toc41753882"/>
      <w:r>
        <w:t>Définition des constituants</w:t>
      </w:r>
      <w:bookmarkEnd w:id="24"/>
    </w:p>
    <w:p w14:paraId="213F8F8D" w14:textId="13352040" w:rsidR="001F575B" w:rsidRPr="00071C61" w:rsidRDefault="001F575B" w:rsidP="001F575B">
      <w:r w:rsidRPr="00071C61">
        <w:t>On distingue deux méthode</w:t>
      </w:r>
      <w:r w:rsidR="008B63BA">
        <w:t>s</w:t>
      </w:r>
      <w:r w:rsidRPr="00071C61">
        <w:t xml:space="preserve"> de fabrication de « fils ». Le filage et la filature. Ces procédés dépendent du type de fibre utilisé pour la production. Les fils ou filés composants le tissu sont constitués de fibre</w:t>
      </w:r>
      <w:r w:rsidR="008B63BA">
        <w:t>s</w:t>
      </w:r>
      <w:r w:rsidRPr="00071C61">
        <w:t xml:space="preserve"> discontinues. Les fibres sont de diverses origines.</w:t>
      </w:r>
    </w:p>
    <w:tbl>
      <w:tblPr>
        <w:tblStyle w:val="Grilledutableau"/>
        <w:tblW w:w="0" w:type="auto"/>
        <w:jc w:val="center"/>
        <w:tblLook w:val="04A0" w:firstRow="1" w:lastRow="0" w:firstColumn="1" w:lastColumn="0" w:noHBand="0" w:noVBand="1"/>
      </w:tblPr>
      <w:tblGrid>
        <w:gridCol w:w="2010"/>
        <w:gridCol w:w="2010"/>
        <w:gridCol w:w="2496"/>
        <w:gridCol w:w="2410"/>
      </w:tblGrid>
      <w:tr w:rsidR="001F575B" w:rsidRPr="00071C61" w14:paraId="1A3D8D5C" w14:textId="77777777" w:rsidTr="006033F9">
        <w:trPr>
          <w:trHeight w:val="317"/>
          <w:jc w:val="center"/>
        </w:trPr>
        <w:tc>
          <w:tcPr>
            <w:tcW w:w="2010" w:type="dxa"/>
            <w:vMerge w:val="restart"/>
          </w:tcPr>
          <w:p w14:paraId="1E72CE98" w14:textId="77777777" w:rsidR="001F575B" w:rsidRPr="00BE3495" w:rsidRDefault="001F575B" w:rsidP="00621CAB">
            <w:pPr>
              <w:pStyle w:val="SansInterligne0"/>
              <w:jc w:val="center"/>
              <w:rPr>
                <w:b/>
                <w:szCs w:val="20"/>
              </w:rPr>
            </w:pPr>
            <w:r w:rsidRPr="00BE3495">
              <w:rPr>
                <w:b/>
                <w:szCs w:val="20"/>
              </w:rPr>
              <w:t>Synthétique</w:t>
            </w:r>
          </w:p>
        </w:tc>
        <w:tc>
          <w:tcPr>
            <w:tcW w:w="6916" w:type="dxa"/>
            <w:gridSpan w:val="3"/>
          </w:tcPr>
          <w:p w14:paraId="356C63CD" w14:textId="77777777" w:rsidR="001F575B" w:rsidRPr="00BE3495" w:rsidRDefault="001F575B" w:rsidP="00621CAB">
            <w:pPr>
              <w:pStyle w:val="SansInterligne0"/>
              <w:jc w:val="center"/>
              <w:rPr>
                <w:b/>
                <w:szCs w:val="20"/>
              </w:rPr>
            </w:pPr>
            <w:r w:rsidRPr="00BE3495">
              <w:rPr>
                <w:b/>
                <w:szCs w:val="20"/>
              </w:rPr>
              <w:t>Naturelle</w:t>
            </w:r>
          </w:p>
        </w:tc>
      </w:tr>
      <w:tr w:rsidR="001F575B" w:rsidRPr="00071C61" w14:paraId="431CF104" w14:textId="77777777" w:rsidTr="006033F9">
        <w:trPr>
          <w:trHeight w:val="317"/>
          <w:jc w:val="center"/>
        </w:trPr>
        <w:tc>
          <w:tcPr>
            <w:tcW w:w="2010" w:type="dxa"/>
            <w:vMerge/>
          </w:tcPr>
          <w:p w14:paraId="4664CCC0" w14:textId="77777777" w:rsidR="001F575B" w:rsidRPr="00BE3495" w:rsidRDefault="001F575B" w:rsidP="00621CAB">
            <w:pPr>
              <w:pStyle w:val="SansInterligne0"/>
              <w:jc w:val="center"/>
              <w:rPr>
                <w:szCs w:val="20"/>
              </w:rPr>
            </w:pPr>
          </w:p>
        </w:tc>
        <w:tc>
          <w:tcPr>
            <w:tcW w:w="2010" w:type="dxa"/>
          </w:tcPr>
          <w:p w14:paraId="240FC2C9" w14:textId="77777777" w:rsidR="001F575B" w:rsidRPr="00BE3495" w:rsidRDefault="001F575B" w:rsidP="00621CAB">
            <w:pPr>
              <w:pStyle w:val="SansInterligne0"/>
              <w:jc w:val="center"/>
              <w:rPr>
                <w:b/>
                <w:szCs w:val="20"/>
              </w:rPr>
            </w:pPr>
            <w:r w:rsidRPr="00BE3495">
              <w:rPr>
                <w:b/>
                <w:szCs w:val="20"/>
              </w:rPr>
              <w:t>Minéral</w:t>
            </w:r>
          </w:p>
        </w:tc>
        <w:tc>
          <w:tcPr>
            <w:tcW w:w="2496" w:type="dxa"/>
          </w:tcPr>
          <w:p w14:paraId="0BB0551E" w14:textId="77777777" w:rsidR="001F575B" w:rsidRPr="00BE3495" w:rsidRDefault="001F575B" w:rsidP="00621CAB">
            <w:pPr>
              <w:pStyle w:val="SansInterligne0"/>
              <w:jc w:val="center"/>
              <w:rPr>
                <w:b/>
                <w:szCs w:val="20"/>
              </w:rPr>
            </w:pPr>
            <w:r w:rsidRPr="00BE3495">
              <w:rPr>
                <w:b/>
                <w:szCs w:val="20"/>
              </w:rPr>
              <w:t>Végétal</w:t>
            </w:r>
          </w:p>
        </w:tc>
        <w:tc>
          <w:tcPr>
            <w:tcW w:w="2410" w:type="dxa"/>
          </w:tcPr>
          <w:p w14:paraId="06BE06F1" w14:textId="77777777" w:rsidR="001F575B" w:rsidRPr="00BE3495" w:rsidRDefault="001F575B" w:rsidP="00621CAB">
            <w:pPr>
              <w:pStyle w:val="SansInterligne0"/>
              <w:jc w:val="center"/>
              <w:rPr>
                <w:b/>
                <w:szCs w:val="20"/>
              </w:rPr>
            </w:pPr>
            <w:r w:rsidRPr="00BE3495">
              <w:rPr>
                <w:b/>
                <w:szCs w:val="20"/>
              </w:rPr>
              <w:t>Animal</w:t>
            </w:r>
          </w:p>
        </w:tc>
      </w:tr>
      <w:tr w:rsidR="001F575B" w:rsidRPr="00071C61" w14:paraId="510833B5" w14:textId="77777777" w:rsidTr="006033F9">
        <w:trPr>
          <w:trHeight w:val="934"/>
          <w:jc w:val="center"/>
        </w:trPr>
        <w:tc>
          <w:tcPr>
            <w:tcW w:w="2010" w:type="dxa"/>
          </w:tcPr>
          <w:p w14:paraId="4856F966" w14:textId="77777777" w:rsidR="001F575B" w:rsidRPr="00BE3495" w:rsidRDefault="001F575B" w:rsidP="00621CAB">
            <w:pPr>
              <w:pStyle w:val="SansInterligne0"/>
              <w:rPr>
                <w:szCs w:val="20"/>
              </w:rPr>
            </w:pPr>
            <w:r w:rsidRPr="00BE3495">
              <w:rPr>
                <w:szCs w:val="20"/>
              </w:rPr>
              <w:t>Nylon, aramide,</w:t>
            </w:r>
          </w:p>
          <w:p w14:paraId="4BAA9AD1" w14:textId="77777777" w:rsidR="001F575B" w:rsidRPr="00BE3495" w:rsidRDefault="001F575B" w:rsidP="00621CAB">
            <w:pPr>
              <w:pStyle w:val="SansInterligne0"/>
              <w:rPr>
                <w:szCs w:val="20"/>
              </w:rPr>
            </w:pPr>
            <w:r w:rsidRPr="00BE3495">
              <w:rPr>
                <w:szCs w:val="20"/>
              </w:rPr>
              <w:t>Polyester, Acrylique, …</w:t>
            </w:r>
          </w:p>
        </w:tc>
        <w:tc>
          <w:tcPr>
            <w:tcW w:w="2010" w:type="dxa"/>
          </w:tcPr>
          <w:p w14:paraId="6B0218D1" w14:textId="77777777" w:rsidR="001F575B" w:rsidRPr="00BE3495" w:rsidRDefault="001F575B" w:rsidP="00621CAB">
            <w:pPr>
              <w:pStyle w:val="SansInterligne0"/>
              <w:rPr>
                <w:szCs w:val="20"/>
              </w:rPr>
            </w:pPr>
            <w:r w:rsidRPr="00BE3495">
              <w:rPr>
                <w:szCs w:val="20"/>
              </w:rPr>
              <w:t>Verre, …</w:t>
            </w:r>
          </w:p>
        </w:tc>
        <w:tc>
          <w:tcPr>
            <w:tcW w:w="2496" w:type="dxa"/>
          </w:tcPr>
          <w:p w14:paraId="4A7F0269" w14:textId="77777777" w:rsidR="001F575B" w:rsidRPr="00BE3495" w:rsidRDefault="001F575B" w:rsidP="00621CAB">
            <w:pPr>
              <w:pStyle w:val="SansInterligne0"/>
              <w:rPr>
                <w:szCs w:val="20"/>
              </w:rPr>
            </w:pPr>
            <w:r w:rsidRPr="00BE3495">
              <w:rPr>
                <w:szCs w:val="20"/>
              </w:rPr>
              <w:t>Coton, chanvre</w:t>
            </w:r>
          </w:p>
          <w:p w14:paraId="058C52FC" w14:textId="77777777" w:rsidR="001F575B" w:rsidRPr="00BE3495" w:rsidRDefault="001F575B" w:rsidP="00621CAB">
            <w:pPr>
              <w:pStyle w:val="SansInterligne0"/>
              <w:rPr>
                <w:szCs w:val="20"/>
              </w:rPr>
            </w:pPr>
            <w:r w:rsidRPr="00BE3495">
              <w:rPr>
                <w:szCs w:val="20"/>
              </w:rPr>
              <w:t>lin, …</w:t>
            </w:r>
          </w:p>
          <w:p w14:paraId="7358430B" w14:textId="77777777" w:rsidR="001F575B" w:rsidRPr="00BE3495" w:rsidRDefault="001F575B" w:rsidP="00621CAB">
            <w:pPr>
              <w:pStyle w:val="SansInterligne0"/>
              <w:rPr>
                <w:szCs w:val="20"/>
              </w:rPr>
            </w:pPr>
          </w:p>
        </w:tc>
        <w:tc>
          <w:tcPr>
            <w:tcW w:w="2410" w:type="dxa"/>
          </w:tcPr>
          <w:p w14:paraId="1C10F15D" w14:textId="77777777" w:rsidR="001F575B" w:rsidRPr="00BE3495" w:rsidRDefault="001F575B" w:rsidP="00621CAB">
            <w:pPr>
              <w:pStyle w:val="SansInterligne0"/>
              <w:rPr>
                <w:szCs w:val="20"/>
              </w:rPr>
            </w:pPr>
            <w:r w:rsidRPr="00BE3495">
              <w:rPr>
                <w:szCs w:val="20"/>
              </w:rPr>
              <w:t>Laine, soie, …</w:t>
            </w:r>
          </w:p>
        </w:tc>
      </w:tr>
    </w:tbl>
    <w:p w14:paraId="64F0AC6E" w14:textId="75CF1874" w:rsidR="00C1361C" w:rsidRDefault="00C1361C" w:rsidP="00C1361C">
      <w:pPr>
        <w:pStyle w:val="Lgende"/>
        <w:rPr>
          <w:color w:val="E36C0A" w:themeColor="accent6" w:themeShade="BF"/>
        </w:rPr>
      </w:pPr>
      <w:r>
        <w:t xml:space="preserve">Tab.  </w:t>
      </w:r>
      <w:fldSimple w:instr=" SEQ Tab._ \* ARABIC ">
        <w:r>
          <w:rPr>
            <w:noProof/>
          </w:rPr>
          <w:t>1</w:t>
        </w:r>
      </w:fldSimple>
      <w:r>
        <w:t>: Classification et origines de quelques fibres connues</w:t>
      </w:r>
    </w:p>
    <w:p w14:paraId="2287EF74" w14:textId="130290D3" w:rsidR="001F575B" w:rsidRPr="00071C61" w:rsidRDefault="001F575B" w:rsidP="00621CAB">
      <w:r w:rsidRPr="00071C61">
        <w:t>Les fibres naturelles sont utilisées dans des applications technique</w:t>
      </w:r>
      <w:r w:rsidR="008B63BA">
        <w:t>s</w:t>
      </w:r>
      <w:r w:rsidRPr="00071C61">
        <w:t xml:space="preserve"> pour des pièces non-structurelles ou semi</w:t>
      </w:r>
      <w:r w:rsidR="008B63BA">
        <w:t>-</w:t>
      </w:r>
      <w:r w:rsidRPr="00071C61">
        <w:t>structurelle</w:t>
      </w:r>
      <w:r w:rsidR="008B63BA">
        <w:t>s</w:t>
      </w:r>
      <w:r w:rsidRPr="00071C61">
        <w:t>. Certaine</w:t>
      </w:r>
      <w:r w:rsidR="008B63BA">
        <w:t>s</w:t>
      </w:r>
      <w:r w:rsidRPr="00071C61">
        <w:t xml:space="preserve"> fibre</w:t>
      </w:r>
      <w:r w:rsidR="008B63BA">
        <w:t>s</w:t>
      </w:r>
      <w:r w:rsidRPr="00071C61">
        <w:t xml:space="preserve"> naturelle</w:t>
      </w:r>
      <w:r w:rsidR="008B63BA">
        <w:t>s</w:t>
      </w:r>
      <w:r w:rsidRPr="00071C61">
        <w:t xml:space="preserve"> joue</w:t>
      </w:r>
      <w:r w:rsidR="008B63BA">
        <w:t>nt</w:t>
      </w:r>
      <w:r w:rsidRPr="00071C61">
        <w:t xml:space="preserve"> également un rôle dans l’industrie pour leur caractéristique thermique ou phonique.</w:t>
      </w:r>
    </w:p>
    <w:p w14:paraId="53F9EE3C" w14:textId="77777777" w:rsidR="001F575B" w:rsidRPr="00071C61" w:rsidRDefault="001F575B" w:rsidP="00621CAB">
      <w:r w:rsidRPr="00071C61">
        <w:t>Les fibres synthétiques sont utilisées dans l’industrie pour des applications structurelles :</w:t>
      </w:r>
    </w:p>
    <w:p w14:paraId="36355D5F" w14:textId="77777777" w:rsidR="001F575B" w:rsidRPr="00621CAB" w:rsidRDefault="001F575B" w:rsidP="00F37073">
      <w:pPr>
        <w:pStyle w:val="Paragraphedeliste"/>
        <w:numPr>
          <w:ilvl w:val="0"/>
          <w:numId w:val="9"/>
        </w:numPr>
        <w:rPr>
          <w:rFonts w:asciiTheme="minorHAnsi" w:hAnsiTheme="minorHAnsi" w:cstheme="minorHAnsi"/>
        </w:rPr>
      </w:pPr>
      <w:r w:rsidRPr="00621CAB">
        <w:rPr>
          <w:rFonts w:asciiTheme="minorHAnsi" w:hAnsiTheme="minorHAnsi" w:cstheme="minorHAnsi"/>
        </w:rPr>
        <w:t>Polyamide : corde de parachute, cordage, renfort, …</w:t>
      </w:r>
    </w:p>
    <w:p w14:paraId="384BDCBB" w14:textId="77777777" w:rsidR="001F575B" w:rsidRPr="00621CAB" w:rsidRDefault="001F575B" w:rsidP="00F37073">
      <w:pPr>
        <w:pStyle w:val="Paragraphedeliste"/>
        <w:numPr>
          <w:ilvl w:val="0"/>
          <w:numId w:val="9"/>
        </w:numPr>
        <w:rPr>
          <w:rFonts w:asciiTheme="minorHAnsi" w:hAnsiTheme="minorHAnsi" w:cstheme="minorHAnsi"/>
        </w:rPr>
      </w:pPr>
      <w:r w:rsidRPr="00621CAB">
        <w:rPr>
          <w:rFonts w:asciiTheme="minorHAnsi" w:hAnsiTheme="minorHAnsi" w:cstheme="minorHAnsi"/>
        </w:rPr>
        <w:t>Polyester : pneumatique, géotextile, …</w:t>
      </w:r>
    </w:p>
    <w:p w14:paraId="515FB5E5" w14:textId="77777777" w:rsidR="001F575B" w:rsidRPr="00621CAB" w:rsidRDefault="001F575B" w:rsidP="00F37073">
      <w:pPr>
        <w:pStyle w:val="Paragraphedeliste"/>
        <w:numPr>
          <w:ilvl w:val="0"/>
          <w:numId w:val="9"/>
        </w:numPr>
        <w:rPr>
          <w:rFonts w:asciiTheme="minorHAnsi" w:hAnsiTheme="minorHAnsi" w:cstheme="minorHAnsi"/>
        </w:rPr>
      </w:pPr>
      <w:r w:rsidRPr="00621CAB">
        <w:rPr>
          <w:rFonts w:asciiTheme="minorHAnsi" w:hAnsiTheme="minorHAnsi" w:cstheme="minorHAnsi"/>
        </w:rPr>
        <w:t>…</w:t>
      </w:r>
    </w:p>
    <w:p w14:paraId="5FD1E25D" w14:textId="77777777" w:rsidR="001F575B" w:rsidRPr="00071C61" w:rsidRDefault="001F575B" w:rsidP="001F575B">
      <w:r w:rsidRPr="00071C61">
        <w:t>Les « filés », plutôt d’origine naturelle sont obtenus par filature. Il s’agit d’une répétition d’opération de cardage et d’étirage constituant un « assemblage » de fibre dénommé mèche.</w:t>
      </w:r>
    </w:p>
    <w:p w14:paraId="11E5F144" w14:textId="77777777" w:rsidR="001F575B" w:rsidRPr="00071C61" w:rsidRDefault="001F575B" w:rsidP="00FA4B0D">
      <w:pPr>
        <w:pStyle w:val="SansInterligne0"/>
      </w:pPr>
      <w:r w:rsidRPr="00071C61">
        <w:t>Les « fils », plutôt d’origine synthétique sont obtenus par filage. Ce procédé permet de transformer les fibres discontinues en multi filaments continus par un procédé d’extrusion par voie fondue, ou en solution (chimique).</w:t>
      </w:r>
    </w:p>
    <w:p w14:paraId="3D656B43" w14:textId="77777777" w:rsidR="001F575B" w:rsidRPr="00071C61" w:rsidRDefault="001F575B" w:rsidP="001F575B">
      <w:r w:rsidRPr="00071C61">
        <w:t>Le fil est défini par son titre, dont l’unité est le « tex ». Le tex représente la mesure de la masse linéique d’un fil. 1 tex représente la masse en gramme de 1000 m de fil. Le titre peut être défini par la formulation suivante :</w:t>
      </w:r>
    </w:p>
    <w:p w14:paraId="76D0AD99" w14:textId="77777777" w:rsidR="001F575B" w:rsidRPr="00071C61" w:rsidRDefault="001F575B" w:rsidP="001F575B">
      <w:pPr>
        <w:rPr>
          <w:rFonts w:eastAsiaTheme="minorEastAsia"/>
        </w:rPr>
      </w:pPr>
      <m:oMathPara>
        <m:oMath>
          <m:r>
            <m:rPr>
              <m:sty m:val="p"/>
            </m:rPr>
            <w:rPr>
              <w:rFonts w:ascii="Cambria Math" w:hAnsi="Cambria Math"/>
            </w:rPr>
            <m:t>titre</m:t>
          </m:r>
          <m:d>
            <m:dPr>
              <m:ctrlPr>
                <w:rPr>
                  <w:rFonts w:ascii="Cambria Math" w:hAnsi="Cambria Math"/>
                </w:rPr>
              </m:ctrlPr>
            </m:dPr>
            <m:e>
              <m:r>
                <m:rPr>
                  <m:sty m:val="p"/>
                </m:rPr>
                <w:rPr>
                  <w:rFonts w:ascii="Cambria Math" w:hAnsi="Cambria Math"/>
                </w:rPr>
                <m:t>tex</m:t>
              </m:r>
            </m:e>
          </m:d>
          <m:r>
            <m:rPr>
              <m:sty m:val="p"/>
            </m:rPr>
            <w:rPr>
              <w:rFonts w:ascii="Cambria Math" w:hAnsi="Cambria Math"/>
            </w:rPr>
            <m:t xml:space="preserve">= ρ . S .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oMath>
      </m:oMathPara>
    </w:p>
    <w:p w14:paraId="3EA0B2A1" w14:textId="77777777" w:rsidR="001F575B" w:rsidRPr="00071C61" w:rsidRDefault="001F575B" w:rsidP="00CC180C">
      <w:pPr>
        <w:pStyle w:val="SansInterligne0"/>
        <w:rPr>
          <w:rFonts w:eastAsiaTheme="minorEastAsia"/>
        </w:rPr>
      </w:pPr>
      <w:r w:rsidRPr="00071C61">
        <w:rPr>
          <w:rFonts w:eastAsiaTheme="minorEastAsia"/>
        </w:rPr>
        <w:t xml:space="preserve">Avec : </w:t>
      </w:r>
      <w:r w:rsidRPr="00071C61">
        <w:rPr>
          <w:rFonts w:eastAsiaTheme="minorEastAsia"/>
        </w:rPr>
        <w:tab/>
      </w:r>
      <w:r w:rsidRPr="00071C61">
        <w:rPr>
          <w:rFonts w:eastAsiaTheme="minorEastAsia" w:cs="Calibri"/>
        </w:rPr>
        <w:t>ρ</w:t>
      </w:r>
      <w:r w:rsidRPr="00071C61">
        <w:rPr>
          <w:rFonts w:eastAsiaTheme="minorEastAsia"/>
        </w:rPr>
        <w:t xml:space="preserve"> (g/cm</w:t>
      </w:r>
      <w:r w:rsidRPr="00071C61">
        <w:rPr>
          <w:rFonts w:eastAsiaTheme="minorEastAsia"/>
          <w:vertAlign w:val="superscript"/>
        </w:rPr>
        <w:t>3</w:t>
      </w:r>
      <w:r w:rsidRPr="00071C61">
        <w:rPr>
          <w:rFonts w:eastAsiaTheme="minorEastAsia"/>
        </w:rPr>
        <w:t>) : masse volumique du fil</w:t>
      </w:r>
    </w:p>
    <w:p w14:paraId="35F1A1A1" w14:textId="77777777" w:rsidR="001F575B" w:rsidRPr="00071C61" w:rsidRDefault="001F575B" w:rsidP="00CC180C">
      <w:pPr>
        <w:pStyle w:val="SansInterligne0"/>
      </w:pPr>
      <w:r w:rsidRPr="00071C61">
        <w:rPr>
          <w:rFonts w:eastAsiaTheme="minorEastAsia"/>
        </w:rPr>
        <w:tab/>
        <w:t>S (cm</w:t>
      </w:r>
      <w:r w:rsidRPr="00071C61">
        <w:rPr>
          <w:rFonts w:eastAsiaTheme="minorEastAsia"/>
          <w:vertAlign w:val="superscript"/>
        </w:rPr>
        <w:t>2</w:t>
      </w:r>
      <w:r w:rsidRPr="00071C61">
        <w:rPr>
          <w:rFonts w:eastAsiaTheme="minorEastAsia"/>
        </w:rPr>
        <w:t>) : section du fil</w:t>
      </w:r>
      <w:r w:rsidRPr="00071C61">
        <w:t xml:space="preserve"> </w:t>
      </w:r>
    </w:p>
    <w:p w14:paraId="11D280D9" w14:textId="77777777" w:rsidR="001F575B" w:rsidRPr="00071C61" w:rsidRDefault="001F575B" w:rsidP="001F575B"/>
    <w:p w14:paraId="53A5B2C3" w14:textId="16DE4FB6" w:rsidR="001F575B" w:rsidRPr="00071C61" w:rsidRDefault="00C13C41" w:rsidP="001F575B">
      <w:r>
        <w:lastRenderedPageBreak/>
        <w:t>Les fils et filés</w:t>
      </w:r>
      <w:r w:rsidR="001F575B" w:rsidRPr="00071C61">
        <w:t xml:space="preserve"> après leur constitution, peuvent subir des opérations supplémentaires permettant de renforcer leur caractéristique mécanique. On distinguera principalement la torsion qui donnera une meilleure rigidité au fil. La torsion est définie par </w:t>
      </w:r>
      <w:r w:rsidR="00D52988">
        <w:t>le</w:t>
      </w:r>
      <w:r w:rsidR="001F575B" w:rsidRPr="00071C61">
        <w:t xml:space="preserve"> coefficient de torsion </w:t>
      </w:r>
      <w:r w:rsidR="00B0117C">
        <w:t>K (ou T est le nombre de tours par mètre</w:t>
      </w:r>
      <w:r w:rsidR="001F575B" w:rsidRPr="00071C61">
        <w:t> :</w:t>
      </w:r>
    </w:p>
    <w:p w14:paraId="16C7C9F2" w14:textId="77777777" w:rsidR="001F575B" w:rsidRPr="00071C61" w:rsidRDefault="001F575B" w:rsidP="001F575B">
      <w:pPr>
        <w:jc w:val="center"/>
      </w:pPr>
      <m:oMathPara>
        <m:oMath>
          <m:r>
            <w:rPr>
              <w:rFonts w:ascii="Cambria Math" w:hAnsi="Cambria Math"/>
            </w:rPr>
            <m:t>K=T</m:t>
          </m:r>
          <m:rad>
            <m:radPr>
              <m:degHide m:val="1"/>
              <m:ctrlPr>
                <w:rPr>
                  <w:rFonts w:ascii="Cambria Math" w:hAnsi="Cambria Math"/>
                  <w:i/>
                </w:rPr>
              </m:ctrlPr>
            </m:radPr>
            <m:deg/>
            <m:e>
              <m:f>
                <m:fPr>
                  <m:ctrlPr>
                    <w:rPr>
                      <w:rFonts w:ascii="Cambria Math" w:hAnsi="Cambria Math"/>
                      <w:i/>
                    </w:rPr>
                  </m:ctrlPr>
                </m:fPr>
                <m:num>
                  <m:r>
                    <w:rPr>
                      <w:rFonts w:ascii="Cambria Math" w:hAnsi="Cambria Math"/>
                    </w:rPr>
                    <m:t>titre</m:t>
                  </m:r>
                </m:num>
                <m:den>
                  <m:r>
                    <w:rPr>
                      <w:rFonts w:ascii="Cambria Math" w:hAnsi="Cambria Math"/>
                    </w:rPr>
                    <m:t>1000</m:t>
                  </m:r>
                </m:den>
              </m:f>
            </m:e>
          </m:rad>
        </m:oMath>
      </m:oMathPara>
    </w:p>
    <w:p w14:paraId="099AF9FF" w14:textId="5EBB8601" w:rsidR="001F575B" w:rsidRPr="00071C61" w:rsidRDefault="001F575B" w:rsidP="001F575B">
      <w:r w:rsidRPr="00071C61">
        <w:t xml:space="preserve">Les procédés de filage et de filature donnent cependant à l’échelle microscopique un aspect différent au fil. Ainsi, dans l’industrie textile, le tissage sera plus aisément constitué de « mono-fils retors », alors que le tissage des TuT sera plutôt constitué de « mèche de fils ». Ce qui donnera au tissu un aspect différent.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gridCol w:w="3686"/>
      </w:tblGrid>
      <w:tr w:rsidR="00C47E21" w14:paraId="68444310" w14:textId="77777777" w:rsidTr="00C47E21">
        <w:trPr>
          <w:jc w:val="center"/>
        </w:trPr>
        <w:tc>
          <w:tcPr>
            <w:tcW w:w="7225" w:type="dxa"/>
            <w:gridSpan w:val="2"/>
          </w:tcPr>
          <w:p w14:paraId="46A94EE3" w14:textId="77777777" w:rsidR="00C47E21" w:rsidRDefault="00C47E21" w:rsidP="00C47E21">
            <w:pPr>
              <w:pStyle w:val="SansInterligne0"/>
              <w:jc w:val="center"/>
            </w:pPr>
            <w:r w:rsidRPr="00DC332D">
              <w:rPr>
                <w:noProof/>
                <w:lang w:eastAsia="fr-FR"/>
              </w:rPr>
              <w:drawing>
                <wp:inline distT="0" distB="0" distL="0" distR="0" wp14:anchorId="2ACE0671" wp14:editId="3CD9F46B">
                  <wp:extent cx="3951026" cy="128487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68056" cy="1290415"/>
                          </a:xfrm>
                          <a:prstGeom prst="rect">
                            <a:avLst/>
                          </a:prstGeom>
                        </pic:spPr>
                      </pic:pic>
                    </a:graphicData>
                  </a:graphic>
                </wp:inline>
              </w:drawing>
            </w:r>
          </w:p>
        </w:tc>
      </w:tr>
      <w:tr w:rsidR="00C47E21" w14:paraId="7662E911" w14:textId="77777777" w:rsidTr="00C47E21">
        <w:trPr>
          <w:jc w:val="center"/>
        </w:trPr>
        <w:tc>
          <w:tcPr>
            <w:tcW w:w="3539" w:type="dxa"/>
          </w:tcPr>
          <w:p w14:paraId="1DCDAC88" w14:textId="77777777" w:rsidR="00C47E21" w:rsidRPr="00275E3D" w:rsidRDefault="00C47E21" w:rsidP="00C47E21">
            <w:pPr>
              <w:pStyle w:val="SansInterligne0"/>
              <w:jc w:val="center"/>
            </w:pPr>
            <w:r w:rsidRPr="00275E3D">
              <w:t>(a)</w:t>
            </w:r>
          </w:p>
        </w:tc>
        <w:tc>
          <w:tcPr>
            <w:tcW w:w="3686" w:type="dxa"/>
          </w:tcPr>
          <w:p w14:paraId="7660B093" w14:textId="77777777" w:rsidR="00C47E21" w:rsidRPr="00275E3D" w:rsidRDefault="00C47E21" w:rsidP="00C47E21">
            <w:pPr>
              <w:pStyle w:val="SansInterligne0"/>
              <w:jc w:val="center"/>
            </w:pPr>
            <w:r w:rsidRPr="00275E3D">
              <w:t>(b)</w:t>
            </w:r>
          </w:p>
        </w:tc>
      </w:tr>
    </w:tbl>
    <w:p w14:paraId="4B942025" w14:textId="4B45DC01" w:rsidR="0036384B" w:rsidRDefault="0036384B" w:rsidP="0036384B">
      <w:pPr>
        <w:pStyle w:val="Lgende"/>
        <w:rPr>
          <w:rFonts w:asciiTheme="minorHAnsi" w:hAnsiTheme="minorHAnsi" w:cstheme="minorHAnsi"/>
          <w:color w:val="E36C0A" w:themeColor="accent6" w:themeShade="BF"/>
          <w:szCs w:val="20"/>
        </w:rPr>
      </w:pPr>
      <w:bookmarkStart w:id="25" w:name="_Toc43193812"/>
      <w:r>
        <w:t xml:space="preserve">Fig.  </w:t>
      </w:r>
      <w:fldSimple w:instr=" SEQ Fig._ \* ARABIC ">
        <w:r w:rsidR="00F772F0">
          <w:rPr>
            <w:noProof/>
          </w:rPr>
          <w:t>3</w:t>
        </w:r>
      </w:fldSimple>
      <w:r>
        <w:t xml:space="preserve"> : </w:t>
      </w:r>
      <w:r w:rsidRPr="00F668F5">
        <w:t>Différence d’aspect d’un tissu</w:t>
      </w:r>
      <w:bookmarkEnd w:id="25"/>
    </w:p>
    <w:p w14:paraId="0CA205BC" w14:textId="77777777" w:rsidR="00CC180C" w:rsidRDefault="00BE3495" w:rsidP="0036384B">
      <w:pPr>
        <w:pStyle w:val="Lgende"/>
      </w:pPr>
      <w:r>
        <w:t xml:space="preserve">a) constitué de mèches, b) constitué de mono fil </w:t>
      </w:r>
    </w:p>
    <w:p w14:paraId="3EC2AC0D" w14:textId="10B9E0EA" w:rsidR="001F575B" w:rsidRPr="00071C61" w:rsidRDefault="00D52988" w:rsidP="001F575B">
      <w:pPr>
        <w:rPr>
          <w:i/>
          <w:color w:val="4F81BD" w:themeColor="accent1"/>
        </w:rPr>
      </w:pPr>
      <w:r>
        <w:t>Ceci n’est pas une généralité, l</w:t>
      </w:r>
      <w:r w:rsidR="001F575B" w:rsidRPr="00071C61">
        <w:t>a dénomination utilisé</w:t>
      </w:r>
      <w:r>
        <w:t>e</w:t>
      </w:r>
      <w:r w:rsidR="001F575B" w:rsidRPr="00071C61">
        <w:t xml:space="preserve"> dans ce document variera de « fil » à « toron » ou « mèche » selon la dénomination des sources utilisées</w:t>
      </w:r>
      <w:r w:rsidR="001F575B" w:rsidRPr="00071C61">
        <w:rPr>
          <w:i/>
          <w:color w:val="4F81BD" w:themeColor="accent1"/>
        </w:rPr>
        <w:t>.</w:t>
      </w:r>
    </w:p>
    <w:p w14:paraId="4D4F55C0" w14:textId="77777777" w:rsidR="001F575B" w:rsidRPr="00096B18" w:rsidRDefault="001F575B" w:rsidP="001F575B">
      <w:pPr>
        <w:pStyle w:val="Sansinterligne"/>
      </w:pPr>
    </w:p>
    <w:p w14:paraId="77997738" w14:textId="77777777" w:rsidR="00CC180C" w:rsidRDefault="00CC180C" w:rsidP="00F37073">
      <w:pPr>
        <w:pStyle w:val="SousTitre1"/>
        <w:numPr>
          <w:ilvl w:val="1"/>
          <w:numId w:val="3"/>
        </w:numPr>
      </w:pPr>
      <w:bookmarkStart w:id="26" w:name="_Toc41753883"/>
      <w:bookmarkStart w:id="27" w:name="_Toc43635199"/>
      <w:r>
        <w:t>Caractérisation multi-Échelle</w:t>
      </w:r>
      <w:bookmarkEnd w:id="26"/>
      <w:bookmarkEnd w:id="27"/>
    </w:p>
    <w:p w14:paraId="557FA2B1" w14:textId="05767BE4" w:rsidR="00CC180C" w:rsidRPr="00071C61" w:rsidRDefault="00CC180C" w:rsidP="00CC180C">
      <w:r w:rsidRPr="00071C61">
        <w:t>La définition du caractère multi-échelle du tissu est extrêmement importante. Une grande partie de la bibliographie prés</w:t>
      </w:r>
      <w:r w:rsidR="00D52988">
        <w:t>ente dans ce document la définie</w:t>
      </w:r>
      <w:r w:rsidRPr="00071C61">
        <w:t xml:space="preserve">. </w:t>
      </w:r>
    </w:p>
    <w:p w14:paraId="1C914A2D" w14:textId="6A2B72E2" w:rsidR="00CC180C" w:rsidRPr="00071C61" w:rsidRDefault="00CC180C" w:rsidP="00CC180C">
      <w:pPr>
        <w:rPr>
          <w:rFonts w:asciiTheme="minorHAnsi" w:hAnsiTheme="minorHAnsi" w:cstheme="minorHAnsi"/>
        </w:rPr>
      </w:pPr>
      <w:r>
        <w:t>L</w:t>
      </w:r>
      <w:r w:rsidRPr="00071C61">
        <w:t>e tissu, comme nous l’avons présenté, est un maillage de fil</w:t>
      </w:r>
      <w:r w:rsidR="00D52988">
        <w:t>s</w:t>
      </w:r>
      <w:r w:rsidRPr="00071C61">
        <w:t xml:space="preserve"> ou de torons composé </w:t>
      </w:r>
      <w:r w:rsidR="00D52988" w:rsidRPr="00071C61">
        <w:t>eux</w:t>
      </w:r>
      <w:r w:rsidR="00D52988">
        <w:t>-</w:t>
      </w:r>
      <w:r w:rsidR="00D52988" w:rsidRPr="00071C61">
        <w:t>mêmes</w:t>
      </w:r>
      <w:r w:rsidRPr="00071C61">
        <w:t xml:space="preserve"> de fibre</w:t>
      </w:r>
      <w:r w:rsidR="00D52988">
        <w:t>s</w:t>
      </w:r>
      <w:r w:rsidRPr="00071C61">
        <w:t>. Il est donc important de comprendre le comportement des co</w:t>
      </w:r>
      <w:r w:rsidR="00D52988">
        <w:t>mposants à différentes échelles</w:t>
      </w:r>
      <w:r w:rsidRPr="00071C61">
        <w:t xml:space="preserve"> et de définir celle</w:t>
      </w:r>
      <w:r w:rsidR="00D52988">
        <w:t>s</w:t>
      </w:r>
      <w:r w:rsidRPr="00071C61">
        <w:t>-ci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074"/>
      </w:tblGrid>
      <w:tr w:rsidR="00CC180C" w:rsidRPr="00071C61" w14:paraId="223D4B0E" w14:textId="77777777" w:rsidTr="006033F9">
        <w:tc>
          <w:tcPr>
            <w:tcW w:w="1696" w:type="dxa"/>
          </w:tcPr>
          <w:p w14:paraId="0CD76D14" w14:textId="77777777" w:rsidR="00CC180C" w:rsidRPr="00071C61" w:rsidRDefault="00CC180C" w:rsidP="006033F9">
            <w:pPr>
              <w:rPr>
                <w:rFonts w:asciiTheme="minorHAnsi" w:hAnsiTheme="minorHAnsi" w:cstheme="minorHAnsi"/>
              </w:rPr>
            </w:pPr>
            <w:r w:rsidRPr="00071C61">
              <w:rPr>
                <w:rFonts w:asciiTheme="minorHAnsi" w:hAnsiTheme="minorHAnsi" w:cstheme="minorHAnsi"/>
                <w:u w:val="single"/>
              </w:rPr>
              <w:t>Macroscopique :</w:t>
            </w:r>
          </w:p>
        </w:tc>
        <w:tc>
          <w:tcPr>
            <w:tcW w:w="8074" w:type="dxa"/>
          </w:tcPr>
          <w:p w14:paraId="37E689B2" w14:textId="12E8C330" w:rsidR="00CC180C" w:rsidRPr="0036384B" w:rsidRDefault="00CC180C" w:rsidP="00586F19">
            <w:pPr>
              <w:rPr>
                <w:rFonts w:asciiTheme="minorHAnsi" w:hAnsiTheme="minorHAnsi" w:cstheme="minorHAnsi"/>
                <w:i/>
              </w:rPr>
            </w:pPr>
            <w:r w:rsidRPr="00071C61">
              <w:rPr>
                <w:rFonts w:asciiTheme="minorHAnsi" w:hAnsiTheme="minorHAnsi" w:cstheme="minorHAnsi"/>
              </w:rPr>
              <w:t>Il s’agit de l’élément à l’échelle humaine. À cette échelle, le tissu est quasiment obse</w:t>
            </w:r>
            <w:r w:rsidR="00586F19">
              <w:rPr>
                <w:rFonts w:asciiTheme="minorHAnsi" w:hAnsiTheme="minorHAnsi" w:cstheme="minorHAnsi"/>
              </w:rPr>
              <w:t>rvable sans texture (homogène) </w:t>
            </w:r>
            <w:r w:rsidR="00586F19" w:rsidRPr="00586F19">
              <w:rPr>
                <w:rFonts w:asciiTheme="minorHAnsi" w:hAnsiTheme="minorHAnsi" w:cstheme="minorHAnsi"/>
              </w:rPr>
              <w:sym w:font="Wingdings" w:char="F0E8"/>
            </w:r>
            <w:r w:rsidR="00586F19">
              <w:rPr>
                <w:rFonts w:asciiTheme="minorHAnsi" w:hAnsiTheme="minorHAnsi" w:cstheme="minorHAnsi"/>
              </w:rPr>
              <w:t xml:space="preserve"> </w:t>
            </w:r>
            <w:r w:rsidR="0036384B">
              <w:rPr>
                <w:rFonts w:asciiTheme="minorHAnsi" w:hAnsiTheme="minorHAnsi" w:cstheme="minorHAnsi"/>
                <w:i/>
              </w:rPr>
              <w:t xml:space="preserve">Unité approximative : &gt; 100 mm </w:t>
            </w:r>
          </w:p>
        </w:tc>
      </w:tr>
      <w:tr w:rsidR="00CC180C" w:rsidRPr="00071C61" w14:paraId="5E9ACDCC" w14:textId="77777777" w:rsidTr="006033F9">
        <w:tc>
          <w:tcPr>
            <w:tcW w:w="1696" w:type="dxa"/>
          </w:tcPr>
          <w:p w14:paraId="24752650" w14:textId="77777777" w:rsidR="00CC180C" w:rsidRPr="00071C61" w:rsidRDefault="00CC180C" w:rsidP="006033F9">
            <w:pPr>
              <w:rPr>
                <w:rFonts w:asciiTheme="minorHAnsi" w:hAnsiTheme="minorHAnsi" w:cstheme="minorHAnsi"/>
              </w:rPr>
            </w:pPr>
            <w:r w:rsidRPr="00071C61">
              <w:rPr>
                <w:rFonts w:asciiTheme="minorHAnsi" w:hAnsiTheme="minorHAnsi" w:cstheme="minorHAnsi"/>
                <w:u w:val="single"/>
              </w:rPr>
              <w:t>Mésoscopique :</w:t>
            </w:r>
            <w:r w:rsidRPr="00071C61">
              <w:rPr>
                <w:rFonts w:asciiTheme="minorHAnsi" w:hAnsiTheme="minorHAnsi" w:cstheme="minorHAnsi"/>
              </w:rPr>
              <w:tab/>
            </w:r>
          </w:p>
        </w:tc>
        <w:tc>
          <w:tcPr>
            <w:tcW w:w="8074" w:type="dxa"/>
          </w:tcPr>
          <w:p w14:paraId="17E59BE8" w14:textId="19237CB3" w:rsidR="00CC180C" w:rsidRPr="00071C61" w:rsidRDefault="00CC180C" w:rsidP="00586F19">
            <w:pPr>
              <w:rPr>
                <w:rFonts w:asciiTheme="minorHAnsi" w:hAnsiTheme="minorHAnsi" w:cstheme="minorHAnsi"/>
                <w:i/>
              </w:rPr>
            </w:pPr>
            <w:r w:rsidRPr="00071C61">
              <w:rPr>
                <w:rFonts w:asciiTheme="minorHAnsi" w:hAnsiTheme="minorHAnsi" w:cstheme="minorHAnsi"/>
              </w:rPr>
              <w:t>Il s’agit de l’échelle du tissage. Dimension à partir de laquelle un élément d’arm</w:t>
            </w:r>
            <w:r w:rsidR="00586F19">
              <w:rPr>
                <w:rFonts w:asciiTheme="minorHAnsi" w:hAnsiTheme="minorHAnsi" w:cstheme="minorHAnsi"/>
              </w:rPr>
              <w:t xml:space="preserve">ure est clairement identifiable </w:t>
            </w:r>
            <w:r w:rsidR="00586F19" w:rsidRPr="00586F19">
              <w:rPr>
                <w:rFonts w:asciiTheme="minorHAnsi" w:hAnsiTheme="minorHAnsi" w:cstheme="minorHAnsi"/>
              </w:rPr>
              <w:sym w:font="Wingdings" w:char="F0E8"/>
            </w:r>
            <w:r w:rsidR="00586F19">
              <w:rPr>
                <w:rFonts w:asciiTheme="minorHAnsi" w:hAnsiTheme="minorHAnsi" w:cstheme="minorHAnsi"/>
              </w:rPr>
              <w:t xml:space="preserve"> </w:t>
            </w:r>
            <w:r w:rsidRPr="00071C61">
              <w:rPr>
                <w:rFonts w:asciiTheme="minorHAnsi" w:hAnsiTheme="minorHAnsi" w:cstheme="minorHAnsi"/>
                <w:i/>
              </w:rPr>
              <w:t>Unité</w:t>
            </w:r>
            <w:r w:rsidR="0036384B">
              <w:rPr>
                <w:rFonts w:asciiTheme="minorHAnsi" w:hAnsiTheme="minorHAnsi" w:cstheme="minorHAnsi"/>
                <w:i/>
              </w:rPr>
              <w:t xml:space="preserve"> approximative : 100 μm &lt; 1 mm </w:t>
            </w:r>
          </w:p>
        </w:tc>
      </w:tr>
      <w:tr w:rsidR="00CC180C" w:rsidRPr="00071C61" w14:paraId="7AFA95B5" w14:textId="77777777" w:rsidTr="006033F9">
        <w:tc>
          <w:tcPr>
            <w:tcW w:w="1696" w:type="dxa"/>
          </w:tcPr>
          <w:p w14:paraId="73D605FD" w14:textId="77777777" w:rsidR="00CC180C" w:rsidRPr="00071C61" w:rsidRDefault="00CC180C" w:rsidP="006033F9">
            <w:pPr>
              <w:rPr>
                <w:rFonts w:asciiTheme="minorHAnsi" w:hAnsiTheme="minorHAnsi" w:cstheme="minorHAnsi"/>
                <w:u w:val="single"/>
              </w:rPr>
            </w:pPr>
            <w:r w:rsidRPr="00071C61">
              <w:rPr>
                <w:rFonts w:asciiTheme="minorHAnsi" w:hAnsiTheme="minorHAnsi" w:cstheme="minorHAnsi"/>
                <w:u w:val="single"/>
              </w:rPr>
              <w:t>Microscopique :</w:t>
            </w:r>
          </w:p>
        </w:tc>
        <w:tc>
          <w:tcPr>
            <w:tcW w:w="8074" w:type="dxa"/>
          </w:tcPr>
          <w:p w14:paraId="3A662086" w14:textId="5BC09630" w:rsidR="00CC180C" w:rsidRPr="00071C61" w:rsidRDefault="00CC180C" w:rsidP="00586F19">
            <w:pPr>
              <w:rPr>
                <w:rFonts w:asciiTheme="minorHAnsi" w:hAnsiTheme="minorHAnsi" w:cstheme="minorHAnsi"/>
                <w:i/>
              </w:rPr>
            </w:pPr>
            <w:r w:rsidRPr="00071C61">
              <w:rPr>
                <w:rFonts w:asciiTheme="minorHAnsi" w:hAnsiTheme="minorHAnsi" w:cstheme="minorHAnsi"/>
              </w:rPr>
              <w:t>Il s’agit de l’échelle à partir de laquelle les fibres de composition d’un fil sont observable</w:t>
            </w:r>
            <w:r w:rsidR="00586F19">
              <w:rPr>
                <w:rFonts w:asciiTheme="minorHAnsi" w:hAnsiTheme="minorHAnsi" w:cstheme="minorHAnsi"/>
              </w:rPr>
              <w:t xml:space="preserve"> </w:t>
            </w:r>
            <w:r w:rsidR="00586F19" w:rsidRPr="00586F19">
              <w:rPr>
                <w:rFonts w:asciiTheme="minorHAnsi" w:hAnsiTheme="minorHAnsi" w:cstheme="minorHAnsi"/>
              </w:rPr>
              <w:sym w:font="Wingdings" w:char="F0E8"/>
            </w:r>
            <w:r w:rsidRPr="00071C61">
              <w:rPr>
                <w:rFonts w:asciiTheme="minorHAnsi" w:hAnsiTheme="minorHAnsi" w:cstheme="minorHAnsi"/>
                <w:i/>
              </w:rPr>
              <w:t xml:space="preserve">Unité approximative : &lt; 10 μm </w:t>
            </w:r>
          </w:p>
        </w:tc>
      </w:tr>
    </w:tbl>
    <w:p w14:paraId="7A4E4992" w14:textId="2E6DE814" w:rsidR="00CC180C" w:rsidRPr="00071C61" w:rsidRDefault="00CC180C" w:rsidP="00CC180C">
      <w:pPr>
        <w:rPr>
          <w:rFonts w:asciiTheme="minorHAnsi" w:hAnsiTheme="minorHAnsi" w:cstheme="minorHAnsi"/>
          <w:u w:val="single"/>
        </w:rPr>
      </w:pPr>
      <w:r w:rsidRPr="00071C61">
        <w:rPr>
          <w:rFonts w:asciiTheme="minorHAnsi" w:hAnsiTheme="minorHAnsi" w:cstheme="minorHAnsi"/>
        </w:rPr>
        <w:t>Les unité</w:t>
      </w:r>
      <w:r w:rsidR="00D52988">
        <w:rPr>
          <w:rFonts w:asciiTheme="minorHAnsi" w:hAnsiTheme="minorHAnsi" w:cstheme="minorHAnsi"/>
        </w:rPr>
        <w:t>s</w:t>
      </w:r>
      <w:r w:rsidRPr="00071C61">
        <w:rPr>
          <w:rFonts w:asciiTheme="minorHAnsi" w:hAnsiTheme="minorHAnsi" w:cstheme="minorHAnsi"/>
        </w:rPr>
        <w:t xml:space="preserve"> « approximative</w:t>
      </w:r>
      <w:r w:rsidR="00D52988">
        <w:rPr>
          <w:rFonts w:asciiTheme="minorHAnsi" w:hAnsiTheme="minorHAnsi" w:cstheme="minorHAnsi"/>
        </w:rPr>
        <w:t>s</w:t>
      </w:r>
      <w:r w:rsidRPr="00071C61">
        <w:rPr>
          <w:rFonts w:asciiTheme="minorHAnsi" w:hAnsiTheme="minorHAnsi" w:cstheme="minorHAnsi"/>
        </w:rPr>
        <w:t> » permettent de donner un ordre de grandeur des zones observée</w:t>
      </w:r>
      <w:r w:rsidR="00D52988">
        <w:rPr>
          <w:rFonts w:asciiTheme="minorHAnsi" w:hAnsiTheme="minorHAnsi" w:cstheme="minorHAnsi"/>
        </w:rPr>
        <w:t>s</w:t>
      </w:r>
      <w:r w:rsidRPr="00071C61">
        <w:rPr>
          <w:rFonts w:asciiTheme="minorHAnsi" w:hAnsiTheme="minorHAnsi" w:cstheme="minorHAnsi"/>
        </w:rPr>
        <w:t xml:space="preserve">. </w:t>
      </w:r>
      <w:r w:rsidR="0089721E">
        <w:rPr>
          <w:rFonts w:asciiTheme="minorHAnsi" w:hAnsiTheme="minorHAnsi" w:cstheme="minorHAnsi"/>
        </w:rPr>
        <w:t>Le constat</w:t>
      </w:r>
      <w:r w:rsidRPr="00071C61">
        <w:rPr>
          <w:rFonts w:asciiTheme="minorHAnsi" w:hAnsiTheme="minorHAnsi" w:cstheme="minorHAnsi"/>
        </w:rPr>
        <w:t xml:space="preserve"> est surtout que le rapport de grandeur entre 2 échelles</w:t>
      </w:r>
      <w:r>
        <w:rPr>
          <w:rFonts w:asciiTheme="minorHAnsi" w:hAnsiTheme="minorHAnsi" w:cstheme="minorHAnsi"/>
        </w:rPr>
        <w:t xml:space="preserve"> soit</w:t>
      </w:r>
      <w:r w:rsidRPr="00071C61">
        <w:rPr>
          <w:rFonts w:asciiTheme="minorHAnsi" w:hAnsiTheme="minorHAnsi" w:cstheme="minorHAnsi"/>
        </w:rPr>
        <w:t xml:space="preserve"> important : e &lt;&lt; e</w:t>
      </w:r>
      <w:r w:rsidRPr="00071C61">
        <w:rPr>
          <w:rFonts w:asciiTheme="minorHAnsi" w:hAnsiTheme="minorHAnsi" w:cstheme="minorHAnsi"/>
          <w:vertAlign w:val="superscript"/>
        </w:rPr>
        <w:t>+1</w:t>
      </w:r>
    </w:p>
    <w:tbl>
      <w:tblPr>
        <w:tblStyle w:val="Grilledutableau"/>
        <w:tblW w:w="807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3336"/>
        <w:gridCol w:w="2391"/>
      </w:tblGrid>
      <w:tr w:rsidR="002004EA" w14:paraId="1CD2A9CD" w14:textId="77777777" w:rsidTr="00586F19">
        <w:tc>
          <w:tcPr>
            <w:tcW w:w="2409" w:type="dxa"/>
          </w:tcPr>
          <w:p w14:paraId="286959F4" w14:textId="535B9FA1" w:rsidR="0036384B" w:rsidRDefault="00586F19" w:rsidP="00586F19">
            <w:pPr>
              <w:pStyle w:val="SansInterligne0"/>
            </w:pPr>
            <w:r>
              <w:rPr>
                <w:noProof/>
                <w:lang w:eastAsia="fr-FR"/>
              </w:rPr>
              <mc:AlternateContent>
                <mc:Choice Requires="wps">
                  <w:drawing>
                    <wp:anchor distT="0" distB="0" distL="114300" distR="114300" simplePos="0" relativeHeight="251659264" behindDoc="0" locked="0" layoutInCell="1" allowOverlap="1" wp14:anchorId="10827EC5" wp14:editId="32090BB1">
                      <wp:simplePos x="0" y="0"/>
                      <wp:positionH relativeFrom="column">
                        <wp:posOffset>1143166</wp:posOffset>
                      </wp:positionH>
                      <wp:positionV relativeFrom="paragraph">
                        <wp:posOffset>863462</wp:posOffset>
                      </wp:positionV>
                      <wp:extent cx="349857" cy="127221"/>
                      <wp:effectExtent l="0" t="0" r="69850" b="63500"/>
                      <wp:wrapNone/>
                      <wp:docPr id="31" name="Connecteur droit avec flèche 31"/>
                      <wp:cNvGraphicFramePr/>
                      <a:graphic xmlns:a="http://schemas.openxmlformats.org/drawingml/2006/main">
                        <a:graphicData uri="http://schemas.microsoft.com/office/word/2010/wordprocessingShape">
                          <wps:wsp>
                            <wps:cNvCnPr/>
                            <wps:spPr>
                              <a:xfrm>
                                <a:off x="0" y="0"/>
                                <a:ext cx="349857" cy="1272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6DDCBA" id="_x0000_t32" coordsize="21600,21600" o:spt="32" o:oned="t" path="m,l21600,21600e" filled="f">
                      <v:path arrowok="t" fillok="f" o:connecttype="none"/>
                      <o:lock v:ext="edit" shapetype="t"/>
                    </v:shapetype>
                    <v:shape id="Connecteur droit avec flèche 31" o:spid="_x0000_s1026" type="#_x0000_t32" style="position:absolute;margin-left:90pt;margin-top:68pt;width:27.55pt;height:1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" strokecolor="black [3040]">
                      <v:stroke endarrow="block"/>
                    </v:shape>
                  </w:pict>
                </mc:Fallback>
              </mc:AlternateContent>
            </w:r>
            <w:r w:rsidRPr="0036384B">
              <w:rPr>
                <w:noProof/>
                <w:lang w:eastAsia="fr-FR"/>
              </w:rPr>
              <w:drawing>
                <wp:inline distT="0" distB="0" distL="0" distR="0" wp14:anchorId="215D4D9A" wp14:editId="001B996B">
                  <wp:extent cx="1217340" cy="1486894"/>
                  <wp:effectExtent l="0" t="0" r="190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36468" cy="1510258"/>
                          </a:xfrm>
                          <a:prstGeom prst="rect">
                            <a:avLst/>
                          </a:prstGeom>
                        </pic:spPr>
                      </pic:pic>
                    </a:graphicData>
                  </a:graphic>
                </wp:inline>
              </w:drawing>
            </w:r>
          </w:p>
        </w:tc>
        <w:tc>
          <w:tcPr>
            <w:tcW w:w="3119" w:type="dxa"/>
          </w:tcPr>
          <w:p w14:paraId="6CACBF7A" w14:textId="77777777" w:rsidR="002004EA" w:rsidRDefault="002004EA" w:rsidP="002004EA">
            <w:pPr>
              <w:pStyle w:val="SansInterligne0"/>
            </w:pPr>
          </w:p>
          <w:p w14:paraId="3A3AA35B" w14:textId="77777777" w:rsidR="002004EA" w:rsidRDefault="002004EA" w:rsidP="002004EA">
            <w:pPr>
              <w:pStyle w:val="SansInterligne0"/>
            </w:pPr>
          </w:p>
          <w:p w14:paraId="7699B398" w14:textId="77777777" w:rsidR="0036384B" w:rsidRDefault="002004EA" w:rsidP="00586F19">
            <w:pPr>
              <w:pStyle w:val="SansInterligne0"/>
              <w:jc w:val="center"/>
            </w:pPr>
            <w:r>
              <w:rPr>
                <w:noProof/>
                <w:lang w:eastAsia="fr-FR"/>
              </w:rPr>
              <mc:AlternateContent>
                <mc:Choice Requires="wps">
                  <w:drawing>
                    <wp:anchor distT="0" distB="0" distL="114300" distR="114300" simplePos="0" relativeHeight="251660288" behindDoc="0" locked="0" layoutInCell="1" allowOverlap="1" wp14:anchorId="2241360B" wp14:editId="136CD504">
                      <wp:simplePos x="0" y="0"/>
                      <wp:positionH relativeFrom="column">
                        <wp:posOffset>1072929</wp:posOffset>
                      </wp:positionH>
                      <wp:positionV relativeFrom="paragraph">
                        <wp:posOffset>744414</wp:posOffset>
                      </wp:positionV>
                      <wp:extent cx="1121134" cy="71562"/>
                      <wp:effectExtent l="0" t="0" r="79375" b="81280"/>
                      <wp:wrapNone/>
                      <wp:docPr id="32" name="Connecteur droit avec flèche 32"/>
                      <wp:cNvGraphicFramePr/>
                      <a:graphic xmlns:a="http://schemas.openxmlformats.org/drawingml/2006/main">
                        <a:graphicData uri="http://schemas.microsoft.com/office/word/2010/wordprocessingShape">
                          <wps:wsp>
                            <wps:cNvCnPr/>
                            <wps:spPr>
                              <a:xfrm>
                                <a:off x="0" y="0"/>
                                <a:ext cx="1121134" cy="71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39BA60" id="Connecteur droit avec flèche 32" o:spid="_x0000_s1026" type="#_x0000_t32" style="position:absolute;margin-left:84.5pt;margin-top:58.6pt;width:88.3pt;height: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" strokecolor="black [3040]">
                      <v:stroke endarrow="block"/>
                    </v:shape>
                  </w:pict>
                </mc:Fallback>
              </mc:AlternateContent>
            </w:r>
            <w:r w:rsidRPr="002004EA">
              <w:rPr>
                <w:noProof/>
                <w:lang w:eastAsia="fr-FR"/>
              </w:rPr>
              <w:drawing>
                <wp:inline distT="0" distB="0" distL="0" distR="0" wp14:anchorId="6748CFD9" wp14:editId="4DD48302">
                  <wp:extent cx="1972839" cy="1105231"/>
                  <wp:effectExtent l="0" t="0" r="889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00234" cy="1120579"/>
                          </a:xfrm>
                          <a:prstGeom prst="rect">
                            <a:avLst/>
                          </a:prstGeom>
                        </pic:spPr>
                      </pic:pic>
                    </a:graphicData>
                  </a:graphic>
                </wp:inline>
              </w:drawing>
            </w:r>
          </w:p>
        </w:tc>
        <w:tc>
          <w:tcPr>
            <w:tcW w:w="2551" w:type="dxa"/>
          </w:tcPr>
          <w:p w14:paraId="018BD0BF" w14:textId="77777777" w:rsidR="002004EA" w:rsidRDefault="002004EA" w:rsidP="002004EA">
            <w:pPr>
              <w:pStyle w:val="SansInterligne0"/>
            </w:pPr>
          </w:p>
          <w:p w14:paraId="6BD3F30B" w14:textId="77777777" w:rsidR="002004EA" w:rsidRDefault="002004EA" w:rsidP="002004EA">
            <w:pPr>
              <w:pStyle w:val="SansInterligne0"/>
            </w:pPr>
          </w:p>
          <w:p w14:paraId="3D1FEE06" w14:textId="77777777" w:rsidR="002004EA" w:rsidRDefault="002004EA" w:rsidP="002004EA">
            <w:pPr>
              <w:pStyle w:val="SansInterligne0"/>
            </w:pPr>
          </w:p>
          <w:p w14:paraId="0CFB3952" w14:textId="77777777" w:rsidR="0036384B" w:rsidRDefault="002004EA" w:rsidP="002004EA">
            <w:pPr>
              <w:pStyle w:val="SansInterligne0"/>
            </w:pPr>
            <w:r w:rsidRPr="002004EA">
              <w:rPr>
                <w:noProof/>
                <w:lang w:eastAsia="fr-FR"/>
              </w:rPr>
              <w:drawing>
                <wp:inline distT="0" distB="0" distL="0" distR="0" wp14:anchorId="0300293A" wp14:editId="175B1879">
                  <wp:extent cx="984817" cy="1105231"/>
                  <wp:effectExtent l="0" t="0" r="635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97001" cy="1118905"/>
                          </a:xfrm>
                          <a:prstGeom prst="rect">
                            <a:avLst/>
                          </a:prstGeom>
                        </pic:spPr>
                      </pic:pic>
                    </a:graphicData>
                  </a:graphic>
                </wp:inline>
              </w:drawing>
            </w:r>
          </w:p>
        </w:tc>
      </w:tr>
    </w:tbl>
    <w:p w14:paraId="58C8DAFD" w14:textId="2966D836" w:rsidR="00B2640E" w:rsidRDefault="002004EA" w:rsidP="002004EA">
      <w:pPr>
        <w:pStyle w:val="Lgende"/>
      </w:pPr>
      <w:bookmarkStart w:id="28" w:name="_Toc43193813"/>
      <w:r>
        <w:t xml:space="preserve">Fig.  </w:t>
      </w:r>
      <w:fldSimple w:instr=" SEQ Fig._ \* ARABIC ">
        <w:r w:rsidR="00F772F0">
          <w:rPr>
            <w:noProof/>
          </w:rPr>
          <w:t>4</w:t>
        </w:r>
      </w:fldSimple>
      <w:r>
        <w:t xml:space="preserve"> : </w:t>
      </w:r>
      <w:r w:rsidR="00E90E4B" w:rsidRPr="00E90E4B">
        <w:rPr>
          <w:color w:val="E36C0A" w:themeColor="accent6" w:themeShade="BF"/>
        </w:rPr>
        <w:t>[COU01]</w:t>
      </w:r>
      <w:r w:rsidR="00E90E4B">
        <w:t xml:space="preserve"> </w:t>
      </w:r>
      <w:r>
        <w:t>Schéma de visualisation d'une pièce multi-échelle</w:t>
      </w:r>
      <w:bookmarkEnd w:id="28"/>
    </w:p>
    <w:p w14:paraId="2AEC7004" w14:textId="77777777" w:rsidR="00B2640E" w:rsidRDefault="00B2640E" w:rsidP="00F37073">
      <w:pPr>
        <w:pStyle w:val="SousTitre1"/>
        <w:numPr>
          <w:ilvl w:val="1"/>
          <w:numId w:val="3"/>
        </w:numPr>
      </w:pPr>
      <w:bookmarkStart w:id="29" w:name="_Toc43635200"/>
      <w:r>
        <w:lastRenderedPageBreak/>
        <w:t>Normalisation</w:t>
      </w:r>
      <w:bookmarkEnd w:id="29"/>
    </w:p>
    <w:p w14:paraId="4B922384" w14:textId="1284855A" w:rsidR="00CC180C" w:rsidRDefault="00B2640E" w:rsidP="00B2640E">
      <w:r>
        <w:t xml:space="preserve">Le tissu ainsi que </w:t>
      </w:r>
      <w:r w:rsidR="0076330C">
        <w:t>la définition de ses caractéristiques</w:t>
      </w:r>
      <w:r>
        <w:t xml:space="preserve"> font l’objet de normalisation. Le champs d’action de </w:t>
      </w:r>
      <w:r w:rsidR="00D449F1">
        <w:t>ces normes</w:t>
      </w:r>
      <w:r>
        <w:t xml:space="preserve"> s’étend du maintien de la teinture sur </w:t>
      </w:r>
      <w:r w:rsidR="0076330C">
        <w:t>le tissu</w:t>
      </w:r>
      <w:r>
        <w:t xml:space="preserve"> aux essais d’arrachement en passant par la détermination de l’auto-défroissabilité d’une éprouvette pliée.</w:t>
      </w:r>
      <w:r w:rsidR="0076330C">
        <w:t xml:space="preserve"> </w:t>
      </w:r>
      <w:r w:rsidR="00D449F1" w:rsidRPr="00D449F1">
        <w:t>L’objectif de ce document n’étant pas de faire un « catalogue », une liste non exhaustive de normes est définie. Elle concerne principalement celle</w:t>
      </w:r>
      <w:r w:rsidR="00D52988">
        <w:t>s</w:t>
      </w:r>
      <w:r w:rsidR="00D449F1" w:rsidRPr="00D449F1">
        <w:t xml:space="preserve"> liées à la caractérisation ou apparaissant dans des publications citées dans ce document</w:t>
      </w:r>
      <w:r w:rsidR="00586F19">
        <w:t xml:space="preserve"> </w:t>
      </w:r>
      <w:r w:rsidR="00586F19" w:rsidRPr="00275E3D">
        <w:rPr>
          <w:color w:val="0070C0"/>
        </w:rPr>
        <w:t xml:space="preserve">[cf. : Annexe </w:t>
      </w:r>
      <w:r w:rsidR="00275E3D" w:rsidRPr="00275E3D">
        <w:rPr>
          <w:color w:val="0070C0"/>
        </w:rPr>
        <w:t>B</w:t>
      </w:r>
      <w:r w:rsidR="00586F19" w:rsidRPr="00275E3D">
        <w:rPr>
          <w:color w:val="0070C0"/>
        </w:rPr>
        <w:t>]</w:t>
      </w:r>
      <w:r w:rsidR="00586F19">
        <w:t xml:space="preserve">. </w:t>
      </w:r>
    </w:p>
    <w:p w14:paraId="4D38A7EE" w14:textId="08F63864" w:rsidR="00C1361C" w:rsidRDefault="00C1361C" w:rsidP="00B2640E"/>
    <w:p w14:paraId="68DE0B19" w14:textId="77777777" w:rsidR="00D52988" w:rsidRDefault="00D52988" w:rsidP="00B2640E"/>
    <w:p w14:paraId="78DECE9B" w14:textId="77777777" w:rsidR="00A860E7" w:rsidRDefault="00A860E7" w:rsidP="00F37073">
      <w:pPr>
        <w:pStyle w:val="Titre1"/>
        <w:numPr>
          <w:ilvl w:val="0"/>
          <w:numId w:val="3"/>
        </w:numPr>
      </w:pPr>
      <w:bookmarkStart w:id="30" w:name="_Toc41753884"/>
      <w:bookmarkStart w:id="31" w:name="_Toc42520437"/>
      <w:bookmarkStart w:id="32" w:name="_Toc43635201"/>
      <w:r>
        <w:t>Caractéristiques mécanique et lois comportementales</w:t>
      </w:r>
      <w:bookmarkEnd w:id="30"/>
      <w:bookmarkEnd w:id="31"/>
      <w:bookmarkEnd w:id="32"/>
    </w:p>
    <w:p w14:paraId="16A8F89D" w14:textId="77777777" w:rsidR="00A860E7" w:rsidRPr="00C04F5D" w:rsidRDefault="00A860E7" w:rsidP="00F37073">
      <w:pPr>
        <w:pStyle w:val="SousTitre1"/>
        <w:numPr>
          <w:ilvl w:val="1"/>
          <w:numId w:val="3"/>
        </w:numPr>
      </w:pPr>
      <w:bookmarkStart w:id="33" w:name="_Toc41753885"/>
      <w:bookmarkStart w:id="34" w:name="_Toc42520438"/>
      <w:bookmarkStart w:id="35" w:name="_Toc43635202"/>
      <w:r>
        <w:t>Définition d’un « Comportement »</w:t>
      </w:r>
      <w:bookmarkEnd w:id="33"/>
      <w:bookmarkEnd w:id="34"/>
      <w:bookmarkEnd w:id="35"/>
    </w:p>
    <w:p w14:paraId="6B564C84" w14:textId="65AD8381" w:rsidR="00A860E7" w:rsidRDefault="00A860E7" w:rsidP="00A860E7">
      <w:r w:rsidRPr="00405123">
        <w:t xml:space="preserve">La modélisation prédictive en mécanique consiste à établir un modèle mathématique d’une pièce afin d’évaluer le comportement de celle-ci. </w:t>
      </w:r>
      <w:r w:rsidR="00D52988">
        <w:t>L’étude du comportement</w:t>
      </w:r>
      <w:r>
        <w:t xml:space="preserve"> permet à l’ingénieur dans un domaine d’utilisation donné, de définir les caractéristiques mécaniques des constituant</w:t>
      </w:r>
      <w:r w:rsidR="00D52988">
        <w:t>s</w:t>
      </w:r>
      <w:r>
        <w:t xml:space="preserve"> du produit afin de réaliser un modèle correspondant aux objectif</w:t>
      </w:r>
      <w:r w:rsidR="00D52988">
        <w:t>s,</w:t>
      </w:r>
      <w:r>
        <w:t xml:space="preserve"> </w:t>
      </w:r>
      <w:r w:rsidR="00D52988">
        <w:t>p</w:t>
      </w:r>
      <w:r>
        <w:t xml:space="preserve">rincipalement en terme de rupture et de déformation. </w:t>
      </w:r>
    </w:p>
    <w:p w14:paraId="68C2479B" w14:textId="10D8745F" w:rsidR="00A860E7" w:rsidRDefault="00A860E7" w:rsidP="00A860E7">
      <w:r>
        <w:t xml:space="preserve">Les définitions ci-après s’inscrivent dans la </w:t>
      </w:r>
      <w:r w:rsidRPr="00405123">
        <w:rPr>
          <w:b/>
        </w:rPr>
        <w:t>M</w:t>
      </w:r>
      <w:r w:rsidRPr="00405123">
        <w:t>écanique de</w:t>
      </w:r>
      <w:r>
        <w:t>s</w:t>
      </w:r>
      <w:r w:rsidRPr="00405123">
        <w:t xml:space="preserve"> </w:t>
      </w:r>
      <w:r w:rsidRPr="00405123">
        <w:rPr>
          <w:b/>
        </w:rPr>
        <w:t>M</w:t>
      </w:r>
      <w:r w:rsidRPr="00405123">
        <w:t>ilieu</w:t>
      </w:r>
      <w:r>
        <w:t>x</w:t>
      </w:r>
      <w:r w:rsidRPr="00405123">
        <w:t xml:space="preserve"> </w:t>
      </w:r>
      <w:r w:rsidRPr="00405123">
        <w:rPr>
          <w:b/>
        </w:rPr>
        <w:t>C</w:t>
      </w:r>
      <w:r w:rsidRPr="00405123">
        <w:t>ontinu</w:t>
      </w:r>
      <w:r>
        <w:t>s (MMC) classique de Cauchy, parmi les plus utilisé</w:t>
      </w:r>
      <w:r w:rsidR="00D52988">
        <w:t>e</w:t>
      </w:r>
      <w:r>
        <w:t xml:space="preserve">s. Ce milieu suppose qu’il n’existe que 3 degrés de liberté de déplacement par point matériel </w:t>
      </w:r>
      <w:r w:rsidR="00AC155B" w:rsidRPr="009D57D6">
        <w:rPr>
          <w:rFonts w:ascii="Cambria Math" w:hAnsi="Cambria Math"/>
        </w:rPr>
        <w:t>u</w:t>
      </w:r>
      <w:r w:rsidR="00AC155B">
        <w:t xml:space="preserve"> (</w:t>
      </w:r>
      <w:r w:rsidRPr="009D57D6">
        <w:rPr>
          <w:rFonts w:ascii="Cambria Math" w:hAnsi="Cambria Math"/>
        </w:rPr>
        <w:t>u</w:t>
      </w:r>
      <w:r w:rsidRPr="009D57D6">
        <w:rPr>
          <w:vertAlign w:val="subscript"/>
        </w:rPr>
        <w:t>1</w:t>
      </w:r>
      <w:r>
        <w:t xml:space="preserve">, </w:t>
      </w:r>
      <w:r w:rsidRPr="009D57D6">
        <w:rPr>
          <w:rFonts w:ascii="Cambria Math" w:hAnsi="Cambria Math"/>
        </w:rPr>
        <w:t>u</w:t>
      </w:r>
      <w:r w:rsidRPr="009D57D6">
        <w:rPr>
          <w:vertAlign w:val="subscript"/>
        </w:rPr>
        <w:t>2</w:t>
      </w:r>
      <w:r>
        <w:t xml:space="preserve">, </w:t>
      </w:r>
      <w:r w:rsidRPr="009D57D6">
        <w:rPr>
          <w:rFonts w:ascii="Cambria Math" w:hAnsi="Cambria Math"/>
        </w:rPr>
        <w:t>u</w:t>
      </w:r>
      <w:r w:rsidRPr="009D57D6">
        <w:rPr>
          <w:vertAlign w:val="subscript"/>
        </w:rPr>
        <w:t>3</w:t>
      </w:r>
      <w:r>
        <w:t xml:space="preserve">) et dont </w:t>
      </w:r>
      <w:r w:rsidR="00AC155B">
        <w:t>les déformations</w:t>
      </w:r>
      <w:r>
        <w:t xml:space="preserve"> se limite</w:t>
      </w:r>
      <w:r w:rsidR="00D52988">
        <w:t>nt</w:t>
      </w:r>
      <w:r>
        <w:t xml:space="preserve"> au </w:t>
      </w:r>
      <w:r w:rsidRPr="00D52988">
        <w:t>gradient</w:t>
      </w:r>
      <w:r>
        <w:t xml:space="preserve"> du premier ordre. On fera abstraction de la MMC généralisé dans laquelle des degrés de liberté supplémentaire</w:t>
      </w:r>
      <w:r w:rsidR="00D52988">
        <w:t>s</w:t>
      </w:r>
      <w:r>
        <w:t xml:space="preserve"> sont considérés (vecteur rotation, …).</w:t>
      </w:r>
    </w:p>
    <w:p w14:paraId="0041F5A1" w14:textId="21136A45" w:rsidR="00A860E7" w:rsidRDefault="00A860E7" w:rsidP="00A860E7">
      <w:r>
        <w:t>Le</w:t>
      </w:r>
      <w:r w:rsidR="00D52988">
        <w:t xml:space="preserve"> champ</w:t>
      </w:r>
      <w:r w:rsidRPr="00405123">
        <w:t xml:space="preserve"> d’étude de la </w:t>
      </w:r>
      <w:r>
        <w:t xml:space="preserve">MMC est établi, d’un point de vue énergétique, sur les lois de conservation de masse et d’énergie. Elle </w:t>
      </w:r>
      <w:r w:rsidRPr="00405123">
        <w:t xml:space="preserve">définit </w:t>
      </w:r>
      <w:r>
        <w:t>l</w:t>
      </w:r>
      <w:r w:rsidRPr="00405123">
        <w:t xml:space="preserve">es règles de </w:t>
      </w:r>
      <w:r>
        <w:t>dualité</w:t>
      </w:r>
      <w:r w:rsidR="00D52988">
        <w:t xml:space="preserve"> entre </w:t>
      </w:r>
      <w:r w:rsidRPr="00405123">
        <w:t xml:space="preserve">les champs de déformation et de contraintes </w:t>
      </w:r>
      <w:r>
        <w:t>soumise</w:t>
      </w:r>
      <w:r w:rsidR="00D52988">
        <w:t>s</w:t>
      </w:r>
      <w:r>
        <w:t xml:space="preserve"> à</w:t>
      </w:r>
      <w:r w:rsidRPr="00405123">
        <w:t xml:space="preserve"> un champ de déplacement (ou en connaissance de celui-ci, retrouver les 2 autres). Ces champs sont représentés mathématiquement par des tenseurs. Il existe plusieurs types de tenseur, chacun étant plus ou moins adapter à un problème spécifique.</w:t>
      </w:r>
    </w:p>
    <w:p w14:paraId="7D78DFAD" w14:textId="326CB2CC" w:rsidR="00A860E7" w:rsidRPr="00535A9F" w:rsidRDefault="009D26C7" w:rsidP="00A860E7">
      <w:r w:rsidRPr="00535A9F">
        <w:t xml:space="preserve">Le formalisme </w:t>
      </w:r>
      <w:r w:rsidR="00A860E7" w:rsidRPr="00535A9F">
        <w:t xml:space="preserve">Lagrangien </w:t>
      </w:r>
      <w:r w:rsidRPr="00535A9F">
        <w:t xml:space="preserve">utilisé stipule que l’on observe la déformation d’un élément depuis sa trajectoire. </w:t>
      </w:r>
      <w:r w:rsidR="00535A9F" w:rsidRPr="00535A9F">
        <w:t xml:space="preserve">Cela </w:t>
      </w:r>
      <w:r w:rsidR="00A860E7" w:rsidRPr="00535A9F">
        <w:t>permet de résoudre des problèmes linéarisé</w:t>
      </w:r>
      <w:r w:rsidR="00D52988">
        <w:t>s</w:t>
      </w:r>
      <w:r w:rsidR="00A860E7" w:rsidRPr="00535A9F">
        <w:t xml:space="preserve"> dans lequel il peut être fait abstr</w:t>
      </w:r>
      <w:r w:rsidR="00D52988">
        <w:t>action de l’aspect temporel</w:t>
      </w:r>
      <w:r w:rsidR="00A860E7" w:rsidRPr="00535A9F">
        <w:t>. Il en résulte une simplification de la résolution des problèmes mécanique</w:t>
      </w:r>
      <w:r w:rsidR="00FF229A">
        <w:t>s</w:t>
      </w:r>
      <w:r w:rsidR="00A860E7" w:rsidRPr="00535A9F">
        <w:t xml:space="preserve"> qui dans la plupart des problèmes de dimensionnement statique s’avère précise et suffisante :</w:t>
      </w:r>
    </w:p>
    <w:p w14:paraId="2129E6EA" w14:textId="77777777" w:rsidR="00A860E7" w:rsidRPr="004F5E70" w:rsidRDefault="00A860E7" w:rsidP="00F37073">
      <w:pPr>
        <w:pStyle w:val="Paragraphedeliste"/>
        <w:numPr>
          <w:ilvl w:val="0"/>
          <w:numId w:val="11"/>
        </w:numPr>
        <w:rPr>
          <w:rFonts w:asciiTheme="minorHAnsi" w:hAnsiTheme="minorHAnsi"/>
        </w:rPr>
      </w:pPr>
      <w:r w:rsidRPr="004F5E70">
        <w:rPr>
          <w:rFonts w:asciiTheme="minorHAnsi" w:hAnsiTheme="minorHAnsi"/>
        </w:rPr>
        <w:t>Tenseur de déformation :</w:t>
      </w:r>
      <w:r w:rsidRPr="004F5E70">
        <w:rPr>
          <w:rFonts w:asciiTheme="minorHAnsi" w:hAnsiTheme="minorHAnsi"/>
        </w:rPr>
        <w:tab/>
      </w:r>
    </w:p>
    <w:p w14:paraId="5F8C52A2" w14:textId="77777777" w:rsidR="00A860E7" w:rsidRPr="00CC2268" w:rsidRDefault="00AE747B" w:rsidP="00A860E7">
      <w:pPr>
        <w:ind w:left="2124"/>
        <w:rPr>
          <w:rFonts w:asciiTheme="minorHAnsi" w:eastAsiaTheme="minorEastAsia" w:hAnsiTheme="minorHAnsi"/>
          <w:sz w:val="18"/>
          <w:szCs w:val="18"/>
          <w:lang w:eastAsia="fr-FR"/>
        </w:rPr>
      </w:pPr>
      <m:oMath>
        <m:sSubSup>
          <m:sSubSupPr>
            <m:ctrlPr>
              <w:rPr>
                <w:rFonts w:ascii="Cambria Math" w:hAnsi="Cambria Math"/>
                <w:i/>
                <w:sz w:val="18"/>
                <w:szCs w:val="18"/>
                <w:lang w:eastAsia="fr-FR"/>
              </w:rPr>
            </m:ctrlPr>
          </m:sSubSupPr>
          <m:e>
            <m:sSup>
              <m:sSupPr>
                <m:ctrlPr>
                  <w:rPr>
                    <w:rFonts w:ascii="Cambria Math" w:hAnsi="Cambria Math"/>
                    <w:i/>
                    <w:sz w:val="18"/>
                    <w:szCs w:val="18"/>
                    <w:lang w:eastAsia="fr-FR"/>
                  </w:rPr>
                </m:ctrlPr>
              </m:sSupPr>
              <m:e>
                <m:r>
                  <w:rPr>
                    <w:rFonts w:ascii="Cambria Math" w:hAnsi="Cambria Math"/>
                    <w:sz w:val="18"/>
                    <w:szCs w:val="18"/>
                    <w:lang w:eastAsia="fr-FR"/>
                  </w:rPr>
                  <m:t>ε</m:t>
                </m:r>
              </m:e>
              <m:sup>
                <m:r>
                  <w:rPr>
                    <w:rFonts w:ascii="Cambria Math" w:hAnsi="Cambria Math"/>
                    <w:sz w:val="18"/>
                    <w:szCs w:val="18"/>
                    <w:lang w:eastAsia="fr-FR"/>
                  </w:rPr>
                  <m:t>L</m:t>
                </m:r>
              </m:sup>
            </m:sSup>
            <m:d>
              <m:dPr>
                <m:ctrlPr>
                  <w:rPr>
                    <w:rFonts w:ascii="Cambria Math" w:hAnsi="Cambria Math"/>
                    <w:i/>
                    <w:sz w:val="18"/>
                    <w:szCs w:val="18"/>
                    <w:lang w:eastAsia="fr-FR"/>
                  </w:rPr>
                </m:ctrlPr>
              </m:dPr>
              <m:e>
                <m:r>
                  <w:rPr>
                    <w:rFonts w:ascii="Cambria Math" w:hAnsi="Cambria Math"/>
                    <w:sz w:val="18"/>
                    <w:szCs w:val="18"/>
                    <w:lang w:eastAsia="fr-FR"/>
                  </w:rPr>
                  <m:t>M</m:t>
                </m:r>
              </m:e>
              <m:e>
                <m:r>
                  <w:rPr>
                    <w:rFonts w:ascii="Cambria Math" w:hAnsi="Cambria Math"/>
                    <w:sz w:val="18"/>
                    <w:szCs w:val="18"/>
                    <w:lang w:eastAsia="fr-FR"/>
                  </w:rPr>
                  <m:t>t</m:t>
                </m:r>
              </m:e>
            </m:d>
            <m:r>
              <w:rPr>
                <w:rFonts w:ascii="Cambria Math" w:hAnsi="Cambria Math"/>
                <w:sz w:val="18"/>
                <w:szCs w:val="18"/>
                <w:lang w:eastAsia="fr-FR"/>
              </w:rPr>
              <m:t>=ε</m:t>
            </m:r>
          </m:e>
          <m:sub>
            <m:r>
              <w:rPr>
                <w:rFonts w:ascii="Cambria Math" w:hAnsi="Cambria Math"/>
                <w:sz w:val="18"/>
                <w:szCs w:val="18"/>
                <w:lang w:eastAsia="fr-FR"/>
              </w:rPr>
              <m:t>i,j</m:t>
            </m:r>
          </m:sub>
          <m:sup>
            <m:r>
              <w:rPr>
                <w:rFonts w:ascii="Cambria Math" w:hAnsi="Cambria Math"/>
                <w:sz w:val="18"/>
                <w:szCs w:val="18"/>
                <w:lang w:eastAsia="fr-FR"/>
              </w:rPr>
              <m:t>L</m:t>
            </m:r>
          </m:sup>
        </m:sSubSup>
        <m:r>
          <w:rPr>
            <w:rFonts w:ascii="Cambria Math" w:hAnsi="Cambria Math"/>
            <w:sz w:val="18"/>
            <w:szCs w:val="18"/>
            <w:lang w:eastAsia="fr-FR"/>
          </w:rPr>
          <m:t>=</m:t>
        </m:r>
        <m:f>
          <m:fPr>
            <m:ctrlPr>
              <w:rPr>
                <w:rFonts w:ascii="Cambria Math" w:hAnsi="Cambria Math"/>
                <w:i/>
                <w:sz w:val="18"/>
                <w:szCs w:val="18"/>
                <w:lang w:eastAsia="fr-FR"/>
              </w:rPr>
            </m:ctrlPr>
          </m:fPr>
          <m:num>
            <m:r>
              <w:rPr>
                <w:rFonts w:ascii="Cambria Math" w:hAnsi="Cambria Math"/>
                <w:sz w:val="18"/>
                <w:szCs w:val="18"/>
                <w:lang w:eastAsia="fr-FR"/>
              </w:rPr>
              <m:t>1</m:t>
            </m:r>
          </m:num>
          <m:den>
            <m:r>
              <w:rPr>
                <w:rFonts w:ascii="Cambria Math" w:hAnsi="Cambria Math"/>
                <w:sz w:val="18"/>
                <w:szCs w:val="18"/>
                <w:lang w:eastAsia="fr-FR"/>
              </w:rPr>
              <m:t>2</m:t>
            </m:r>
          </m:den>
        </m:f>
        <m:r>
          <w:rPr>
            <w:rFonts w:ascii="Cambria Math" w:hAnsi="Cambria Math"/>
            <w:sz w:val="18"/>
            <w:szCs w:val="18"/>
            <w:lang w:eastAsia="fr-FR"/>
          </w:rPr>
          <m:t>.</m:t>
        </m:r>
        <m:d>
          <m:dPr>
            <m:ctrlPr>
              <w:rPr>
                <w:rFonts w:ascii="Cambria Math" w:hAnsi="Cambria Math"/>
                <w:i/>
                <w:sz w:val="18"/>
                <w:szCs w:val="18"/>
                <w:lang w:eastAsia="fr-FR"/>
              </w:rPr>
            </m:ctrlPr>
          </m:dPr>
          <m:e>
            <m:f>
              <m:fPr>
                <m:ctrlPr>
                  <w:rPr>
                    <w:rFonts w:ascii="Cambria Math" w:hAnsi="Cambria Math"/>
                    <w:i/>
                    <w:sz w:val="18"/>
                    <w:szCs w:val="18"/>
                    <w:lang w:eastAsia="fr-FR"/>
                  </w:rPr>
                </m:ctrlPr>
              </m:fPr>
              <m:num>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u</m:t>
                    </m:r>
                  </m:e>
                  <m:sub>
                    <m:r>
                      <w:rPr>
                        <w:rFonts w:ascii="Cambria Math" w:hAnsi="Cambria Math"/>
                        <w:sz w:val="18"/>
                        <w:szCs w:val="18"/>
                        <w:lang w:eastAsia="fr-FR"/>
                      </w:rPr>
                      <m:t>i</m:t>
                    </m:r>
                  </m:sub>
                </m:sSub>
              </m:num>
              <m:den>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x</m:t>
                    </m:r>
                  </m:e>
                  <m:sub>
                    <m:r>
                      <w:rPr>
                        <w:rFonts w:ascii="Cambria Math" w:hAnsi="Cambria Math"/>
                        <w:sz w:val="18"/>
                        <w:szCs w:val="18"/>
                        <w:lang w:eastAsia="fr-FR"/>
                      </w:rPr>
                      <m:t>j</m:t>
                    </m:r>
                  </m:sub>
                </m:sSub>
              </m:den>
            </m:f>
            <m:r>
              <w:rPr>
                <w:rFonts w:ascii="Cambria Math" w:hAnsi="Cambria Math"/>
                <w:sz w:val="18"/>
                <w:szCs w:val="18"/>
                <w:lang w:eastAsia="fr-FR"/>
              </w:rPr>
              <m:t>+</m:t>
            </m:r>
            <m:f>
              <m:fPr>
                <m:ctrlPr>
                  <w:rPr>
                    <w:rFonts w:ascii="Cambria Math" w:hAnsi="Cambria Math"/>
                    <w:i/>
                    <w:sz w:val="18"/>
                    <w:szCs w:val="18"/>
                    <w:lang w:eastAsia="fr-FR"/>
                  </w:rPr>
                </m:ctrlPr>
              </m:fPr>
              <m:num>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u</m:t>
                    </m:r>
                  </m:e>
                  <m:sub>
                    <m:r>
                      <w:rPr>
                        <w:rFonts w:ascii="Cambria Math" w:hAnsi="Cambria Math"/>
                        <w:sz w:val="18"/>
                        <w:szCs w:val="18"/>
                        <w:lang w:eastAsia="fr-FR"/>
                      </w:rPr>
                      <m:t>j</m:t>
                    </m:r>
                  </m:sub>
                </m:sSub>
              </m:num>
              <m:den>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x</m:t>
                    </m:r>
                  </m:e>
                  <m:sub>
                    <m:r>
                      <w:rPr>
                        <w:rFonts w:ascii="Cambria Math" w:hAnsi="Cambria Math"/>
                        <w:sz w:val="18"/>
                        <w:szCs w:val="18"/>
                        <w:lang w:eastAsia="fr-FR"/>
                      </w:rPr>
                      <m:t>i</m:t>
                    </m:r>
                  </m:sub>
                </m:sSub>
              </m:den>
            </m:f>
            <m:r>
              <w:rPr>
                <w:rFonts w:ascii="Cambria Math" w:hAnsi="Cambria Math"/>
                <w:sz w:val="18"/>
                <w:szCs w:val="18"/>
                <w:lang w:eastAsia="fr-FR"/>
              </w:rPr>
              <m:t>+</m:t>
            </m:r>
            <m:f>
              <m:fPr>
                <m:ctrlPr>
                  <w:rPr>
                    <w:rFonts w:ascii="Cambria Math" w:hAnsi="Cambria Math"/>
                    <w:i/>
                    <w:sz w:val="18"/>
                    <w:szCs w:val="18"/>
                    <w:lang w:eastAsia="fr-FR"/>
                  </w:rPr>
                </m:ctrlPr>
              </m:fPr>
              <m:num>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u</m:t>
                    </m:r>
                  </m:e>
                  <m:sub>
                    <m:r>
                      <w:rPr>
                        <w:rFonts w:ascii="Cambria Math" w:hAnsi="Cambria Math"/>
                        <w:sz w:val="18"/>
                        <w:szCs w:val="18"/>
                        <w:lang w:eastAsia="fr-FR"/>
                      </w:rPr>
                      <m:t>k</m:t>
                    </m:r>
                  </m:sub>
                </m:sSub>
              </m:num>
              <m:den>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x</m:t>
                    </m:r>
                  </m:e>
                  <m:sub>
                    <m:r>
                      <w:rPr>
                        <w:rFonts w:ascii="Cambria Math" w:hAnsi="Cambria Math"/>
                        <w:sz w:val="18"/>
                        <w:szCs w:val="18"/>
                        <w:lang w:eastAsia="fr-FR"/>
                      </w:rPr>
                      <m:t>i</m:t>
                    </m:r>
                  </m:sub>
                </m:sSub>
              </m:den>
            </m:f>
            <m:r>
              <w:rPr>
                <w:rFonts w:ascii="Cambria Math" w:hAnsi="Cambria Math"/>
                <w:sz w:val="18"/>
                <w:szCs w:val="18"/>
                <w:lang w:eastAsia="fr-FR"/>
              </w:rPr>
              <m:t>.</m:t>
            </m:r>
            <m:f>
              <m:fPr>
                <m:ctrlPr>
                  <w:rPr>
                    <w:rFonts w:ascii="Cambria Math" w:hAnsi="Cambria Math"/>
                    <w:i/>
                    <w:sz w:val="18"/>
                    <w:szCs w:val="18"/>
                    <w:lang w:eastAsia="fr-FR"/>
                  </w:rPr>
                </m:ctrlPr>
              </m:fPr>
              <m:num>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u</m:t>
                    </m:r>
                  </m:e>
                  <m:sub>
                    <m:r>
                      <w:rPr>
                        <w:rFonts w:ascii="Cambria Math" w:hAnsi="Cambria Math"/>
                        <w:sz w:val="18"/>
                        <w:szCs w:val="18"/>
                        <w:lang w:eastAsia="fr-FR"/>
                      </w:rPr>
                      <m:t>k</m:t>
                    </m:r>
                  </m:sub>
                </m:sSub>
              </m:num>
              <m:den>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x</m:t>
                    </m:r>
                  </m:e>
                  <m:sub>
                    <m:r>
                      <w:rPr>
                        <w:rFonts w:ascii="Cambria Math" w:hAnsi="Cambria Math"/>
                        <w:sz w:val="18"/>
                        <w:szCs w:val="18"/>
                        <w:lang w:eastAsia="fr-FR"/>
                      </w:rPr>
                      <m:t>j</m:t>
                    </m:r>
                  </m:sub>
                </m:sSub>
              </m:den>
            </m:f>
          </m:e>
        </m:d>
      </m:oMath>
      <w:r w:rsidR="00A860E7" w:rsidRPr="00CC2268">
        <w:rPr>
          <w:rFonts w:asciiTheme="minorHAnsi" w:eastAsiaTheme="minorEastAsia" w:hAnsiTheme="minorHAnsi"/>
          <w:sz w:val="18"/>
          <w:szCs w:val="18"/>
          <w:lang w:eastAsia="fr-FR"/>
        </w:rPr>
        <w:t xml:space="preserve"> </w:t>
      </w:r>
    </w:p>
    <w:p w14:paraId="254AF076" w14:textId="7313FA4E" w:rsidR="00A860E7" w:rsidRPr="004F5E70" w:rsidRDefault="00FF229A" w:rsidP="00F37073">
      <w:pPr>
        <w:pStyle w:val="Paragraphedeliste"/>
        <w:numPr>
          <w:ilvl w:val="0"/>
          <w:numId w:val="11"/>
        </w:numPr>
        <w:rPr>
          <w:rFonts w:asciiTheme="minorHAnsi" w:hAnsiTheme="minorHAnsi"/>
        </w:rPr>
      </w:pPr>
      <w:r>
        <w:rPr>
          <w:rFonts w:asciiTheme="minorHAnsi" w:hAnsiTheme="minorHAnsi"/>
        </w:rPr>
        <w:t>Tenseur de contrainte</w:t>
      </w:r>
      <w:r w:rsidR="00A860E7" w:rsidRPr="004F5E70">
        <w:rPr>
          <w:rFonts w:asciiTheme="minorHAnsi" w:hAnsiTheme="minorHAnsi"/>
        </w:rPr>
        <w:t> :</w:t>
      </w:r>
    </w:p>
    <w:p w14:paraId="46F7B004" w14:textId="77777777" w:rsidR="00A860E7" w:rsidRPr="00CC2268" w:rsidRDefault="00AE747B" w:rsidP="00A860E7">
      <w:pPr>
        <w:ind w:left="2124"/>
        <w:rPr>
          <w:rFonts w:ascii="Cambria Math" w:hAnsi="Cambria Math"/>
          <w:i/>
          <w:sz w:val="18"/>
          <w:szCs w:val="18"/>
          <w:lang w:eastAsia="fr-FR"/>
        </w:rPr>
      </w:pPr>
      <m:oMathPara>
        <m:oMathParaPr>
          <m:jc m:val="left"/>
        </m:oMathParaPr>
        <m:oMath>
          <m:acc>
            <m:accPr>
              <m:chr m:val="⃗"/>
              <m:ctrlPr>
                <w:rPr>
                  <w:rFonts w:ascii="Cambria Math" w:hAnsi="Cambria Math"/>
                  <w:i/>
                  <w:sz w:val="18"/>
                  <w:szCs w:val="18"/>
                  <w:lang w:eastAsia="fr-FR"/>
                </w:rPr>
              </m:ctrlPr>
            </m:accPr>
            <m:e>
              <m:r>
                <w:rPr>
                  <w:rFonts w:ascii="Cambria Math" w:hAnsi="Cambria Math"/>
                  <w:sz w:val="18"/>
                  <w:szCs w:val="18"/>
                  <w:lang w:eastAsia="fr-FR"/>
                </w:rPr>
                <m:t>T</m:t>
              </m:r>
            </m:e>
          </m:acc>
          <m:d>
            <m:dPr>
              <m:ctrlPr>
                <w:rPr>
                  <w:rFonts w:ascii="Cambria Math" w:hAnsi="Cambria Math"/>
                  <w:i/>
                  <w:sz w:val="18"/>
                  <w:szCs w:val="18"/>
                  <w:lang w:eastAsia="fr-FR"/>
                </w:rPr>
              </m:ctrlPr>
            </m:dPr>
            <m:e>
              <m:r>
                <w:rPr>
                  <w:rFonts w:ascii="Cambria Math" w:hAnsi="Cambria Math"/>
                  <w:sz w:val="18"/>
                  <w:szCs w:val="18"/>
                  <w:lang w:eastAsia="fr-FR"/>
                </w:rPr>
                <m:t>M</m:t>
              </m:r>
            </m:e>
            <m:e>
              <m:box>
                <m:boxPr>
                  <m:opEmu m:val="1"/>
                  <m:ctrlPr>
                    <w:rPr>
                      <w:rFonts w:ascii="Cambria Math" w:hAnsi="Cambria Math"/>
                      <w:i/>
                      <w:sz w:val="18"/>
                      <w:szCs w:val="18"/>
                      <w:lang w:eastAsia="fr-FR"/>
                    </w:rPr>
                  </m:ctrlPr>
                </m:boxPr>
                <m:e>
                  <m:groupChr>
                    <m:groupChrPr>
                      <m:chr m:val="→"/>
                      <m:pos m:val="top"/>
                      <m:ctrlPr>
                        <w:rPr>
                          <w:rFonts w:ascii="Cambria Math" w:hAnsi="Cambria Math"/>
                          <w:i/>
                          <w:sz w:val="18"/>
                          <w:szCs w:val="18"/>
                          <w:lang w:eastAsia="fr-FR"/>
                        </w:rPr>
                      </m:ctrlPr>
                    </m:groupChrPr>
                    <m:e>
                      <m:r>
                        <w:rPr>
                          <w:rFonts w:ascii="Cambria Math" w:hAnsi="Cambria Math"/>
                          <w:sz w:val="18"/>
                          <w:szCs w:val="18"/>
                          <w:lang w:eastAsia="fr-FR"/>
                        </w:rPr>
                        <m:t>n</m:t>
                      </m:r>
                    </m:e>
                  </m:groupChr>
                </m:e>
              </m:box>
              <m:r>
                <w:rPr>
                  <w:rFonts w:ascii="Cambria Math" w:hAnsi="Cambria Math"/>
                  <w:sz w:val="18"/>
                  <w:szCs w:val="18"/>
                  <w:lang w:eastAsia="fr-FR"/>
                </w:rPr>
                <m:t>|t</m:t>
              </m:r>
            </m:e>
          </m:d>
          <m:r>
            <w:rPr>
              <w:rFonts w:ascii="Cambria Math" w:hAnsi="Cambria Math"/>
              <w:sz w:val="18"/>
              <w:szCs w:val="18"/>
              <w:lang w:eastAsia="fr-FR"/>
            </w:rPr>
            <m:t>=</m:t>
          </m:r>
          <m:box>
            <m:boxPr>
              <m:opEmu m:val="1"/>
              <m:ctrlPr>
                <w:rPr>
                  <w:rFonts w:ascii="Cambria Math" w:hAnsi="Cambria Math"/>
                  <w:i/>
                  <w:sz w:val="18"/>
                  <w:szCs w:val="18"/>
                  <w:lang w:eastAsia="fr-FR"/>
                </w:rPr>
              </m:ctrlPr>
            </m:boxPr>
            <m:e>
              <m:d>
                <m:dPr>
                  <m:ctrlPr>
                    <w:rPr>
                      <w:rFonts w:ascii="Cambria Math" w:hAnsi="Cambria Math"/>
                      <w:i/>
                      <w:sz w:val="18"/>
                      <w:szCs w:val="18"/>
                      <w:lang w:eastAsia="fr-FR"/>
                    </w:rPr>
                  </m:ctrlPr>
                </m:dPr>
                <m:e>
                  <m:r>
                    <w:rPr>
                      <w:rFonts w:ascii="Cambria Math" w:hAnsi="Cambria Math"/>
                      <w:sz w:val="18"/>
                      <w:szCs w:val="18"/>
                      <w:lang w:eastAsia="fr-FR"/>
                    </w:rPr>
                    <m:t>σ</m:t>
                  </m:r>
                  <m:d>
                    <m:dPr>
                      <m:ctrlPr>
                        <w:rPr>
                          <w:rFonts w:ascii="Cambria Math" w:hAnsi="Cambria Math"/>
                          <w:i/>
                          <w:sz w:val="18"/>
                          <w:szCs w:val="18"/>
                          <w:lang w:eastAsia="fr-FR"/>
                        </w:rPr>
                      </m:ctrlPr>
                    </m:dPr>
                    <m:e>
                      <m:r>
                        <w:rPr>
                          <w:rFonts w:ascii="Cambria Math" w:hAnsi="Cambria Math"/>
                          <w:sz w:val="18"/>
                          <w:szCs w:val="18"/>
                          <w:lang w:eastAsia="fr-FR"/>
                        </w:rPr>
                        <m:t>M</m:t>
                      </m:r>
                    </m:e>
                    <m:e>
                      <m:r>
                        <w:rPr>
                          <w:rFonts w:ascii="Cambria Math" w:hAnsi="Cambria Math"/>
                          <w:sz w:val="18"/>
                          <w:szCs w:val="18"/>
                          <w:lang w:eastAsia="fr-FR"/>
                        </w:rPr>
                        <m:t>t</m:t>
                      </m:r>
                    </m:e>
                  </m:d>
                </m:e>
              </m:d>
              <m:r>
                <w:rPr>
                  <w:rFonts w:ascii="Cambria Math" w:hAnsi="Cambria Math"/>
                  <w:sz w:val="18"/>
                  <w:szCs w:val="18"/>
                  <w:lang w:eastAsia="fr-FR"/>
                </w:rPr>
                <m:t>.</m:t>
              </m:r>
              <m:box>
                <m:boxPr>
                  <m:opEmu m:val="1"/>
                  <m:ctrlPr>
                    <w:rPr>
                      <w:rFonts w:ascii="Cambria Math" w:hAnsi="Cambria Math"/>
                      <w:i/>
                      <w:sz w:val="18"/>
                      <w:szCs w:val="18"/>
                      <w:lang w:eastAsia="fr-FR"/>
                    </w:rPr>
                  </m:ctrlPr>
                </m:boxPr>
                <m:e>
                  <m:groupChr>
                    <m:groupChrPr>
                      <m:chr m:val="→"/>
                      <m:pos m:val="top"/>
                      <m:ctrlPr>
                        <w:rPr>
                          <w:rFonts w:ascii="Cambria Math" w:hAnsi="Cambria Math"/>
                          <w:i/>
                          <w:sz w:val="18"/>
                          <w:szCs w:val="18"/>
                          <w:lang w:eastAsia="fr-FR"/>
                        </w:rPr>
                      </m:ctrlPr>
                    </m:groupChrPr>
                    <m:e>
                      <m:r>
                        <w:rPr>
                          <w:rFonts w:ascii="Cambria Math" w:hAnsi="Cambria Math"/>
                          <w:sz w:val="18"/>
                          <w:szCs w:val="18"/>
                          <w:lang w:eastAsia="fr-FR"/>
                        </w:rPr>
                        <m:t>n</m:t>
                      </m:r>
                    </m:e>
                  </m:groupChr>
                </m:e>
              </m:box>
            </m:e>
          </m:box>
        </m:oMath>
      </m:oMathPara>
    </w:p>
    <w:p w14:paraId="2728586E" w14:textId="487E17E8" w:rsidR="00A860E7" w:rsidRPr="00405123" w:rsidRDefault="00FF229A" w:rsidP="00A860E7">
      <w:r>
        <w:t>Le tenseur de</w:t>
      </w:r>
      <w:r w:rsidR="00A860E7" w:rsidRPr="00405123">
        <w:t xml:space="preserve"> contrainte et le tenseur de déformation sont reliés entre eux par l’intermédiaire d’une loi de comportement</w:t>
      </w:r>
      <w:r w:rsidR="00A860E7">
        <w:t xml:space="preserve">. </w:t>
      </w:r>
      <w:r w:rsidR="00A860E7" w:rsidRPr="00405123">
        <w:t>Cette loi permet la linéarisation du système mathématique associé et par conséquent permet la résolution du « système comportemental ».</w:t>
      </w:r>
      <w:r w:rsidR="00A860E7">
        <w:t xml:space="preserve"> Elle est représentée par une « matrice de comportement [C</w:t>
      </w:r>
      <w:r w:rsidR="00AC155B">
        <w:t>] »</w:t>
      </w:r>
      <w:r w:rsidR="00A860E7">
        <w:t xml:space="preserve"> et permet de retranscrire la réaction de déformation à une action de charge sur le domaine. Elle est définie dans le repère du domaine à étudier. Dans le cas d’étude des actions en connaissance des réactions, on parlera de « matrice de complaisance [S</w:t>
      </w:r>
      <w:r w:rsidR="00AC155B">
        <w:t>] »</w:t>
      </w:r>
      <w:r w:rsidR="00A860E7">
        <w:t>. Cette matrice est l’inverse de la matrice de comportement.</w:t>
      </w:r>
    </w:p>
    <w:p w14:paraId="51D538AB" w14:textId="14119E0A" w:rsidR="00A860E7" w:rsidRPr="00405123" w:rsidRDefault="00A860E7" w:rsidP="00A860E7">
      <w:r>
        <w:t>La matrice de comportement est définie selon deux coefficient</w:t>
      </w:r>
      <w:r w:rsidR="00FF229A">
        <w:t>s</w:t>
      </w:r>
      <w:r>
        <w:t xml:space="preserve">, </w:t>
      </w:r>
      <w:r w:rsidR="00FF229A">
        <w:t>l</w:t>
      </w:r>
      <w:r>
        <w:t>e module d’élasticité (E) et le module de cisaillement (G). Elle est dépendante de la nature du matériau :</w:t>
      </w:r>
    </w:p>
    <w:p w14:paraId="7BEBE79C" w14:textId="77777777" w:rsidR="00A860E7" w:rsidRPr="00405123" w:rsidRDefault="00A860E7" w:rsidP="00F37073">
      <w:pPr>
        <w:pStyle w:val="Paragraphedeliste"/>
        <w:numPr>
          <w:ilvl w:val="0"/>
          <w:numId w:val="11"/>
        </w:numPr>
        <w:rPr>
          <w:rFonts w:asciiTheme="minorHAnsi" w:hAnsiTheme="minorHAnsi"/>
        </w:rPr>
      </w:pPr>
      <w:r w:rsidRPr="00405123">
        <w:rPr>
          <w:rFonts w:asciiTheme="minorHAnsi" w:hAnsiTheme="minorHAnsi"/>
        </w:rPr>
        <w:t>L’homogénéité du milieu</w:t>
      </w:r>
    </w:p>
    <w:p w14:paraId="242156AA" w14:textId="77777777" w:rsidR="00A860E7" w:rsidRPr="00405123" w:rsidRDefault="00A860E7" w:rsidP="00F37073">
      <w:pPr>
        <w:pStyle w:val="Paragraphedeliste"/>
        <w:numPr>
          <w:ilvl w:val="0"/>
          <w:numId w:val="11"/>
        </w:numPr>
        <w:rPr>
          <w:rFonts w:asciiTheme="minorHAnsi" w:hAnsiTheme="minorHAnsi"/>
        </w:rPr>
      </w:pPr>
      <w:r w:rsidRPr="00405123">
        <w:rPr>
          <w:rFonts w:asciiTheme="minorHAnsi" w:hAnsiTheme="minorHAnsi"/>
        </w:rPr>
        <w:t>L’isotropie du matériau</w:t>
      </w:r>
    </w:p>
    <w:p w14:paraId="2E068F80" w14:textId="77777777" w:rsidR="00A860E7" w:rsidRDefault="00A860E7" w:rsidP="00F37073">
      <w:pPr>
        <w:pStyle w:val="Paragraphedeliste"/>
        <w:numPr>
          <w:ilvl w:val="0"/>
          <w:numId w:val="11"/>
        </w:numPr>
        <w:rPr>
          <w:rFonts w:asciiTheme="minorHAnsi" w:hAnsiTheme="minorHAnsi"/>
        </w:rPr>
      </w:pPr>
      <w:r w:rsidRPr="00405123">
        <w:rPr>
          <w:rFonts w:asciiTheme="minorHAnsi" w:hAnsiTheme="minorHAnsi"/>
        </w:rPr>
        <w:t>Le comportement du matériau (élasticité, fluage, …)</w:t>
      </w:r>
    </w:p>
    <w:p w14:paraId="4CBBEFE0" w14:textId="77777777" w:rsidR="00A860E7" w:rsidRDefault="00A860E7" w:rsidP="00F37073">
      <w:pPr>
        <w:pStyle w:val="Paragraphedeliste"/>
        <w:numPr>
          <w:ilvl w:val="0"/>
          <w:numId w:val="11"/>
        </w:numPr>
        <w:rPr>
          <w:rFonts w:asciiTheme="minorHAnsi" w:hAnsiTheme="minorHAnsi"/>
        </w:rPr>
      </w:pPr>
      <w:r>
        <w:rPr>
          <w:rFonts w:asciiTheme="minorHAnsi" w:hAnsiTheme="minorHAnsi"/>
        </w:rPr>
        <w:t>…</w:t>
      </w:r>
    </w:p>
    <w:p w14:paraId="60EE3E10" w14:textId="77777777" w:rsidR="002E59FE" w:rsidRPr="002E59FE" w:rsidRDefault="002E59FE" w:rsidP="002E59FE">
      <w:pPr>
        <w:ind w:left="360"/>
        <w:rPr>
          <w:rFonts w:asciiTheme="minorHAnsi" w:hAnsiTheme="minorHAnsi"/>
        </w:rPr>
      </w:pPr>
    </w:p>
    <w:p w14:paraId="2ECFD5EA" w14:textId="77777777" w:rsidR="00A860E7" w:rsidRPr="004F5E70" w:rsidRDefault="00A860E7" w:rsidP="00A860E7">
      <w:pPr>
        <w:pStyle w:val="Titre3"/>
        <w:spacing w:before="120" w:after="0"/>
        <w:rPr>
          <w:rFonts w:asciiTheme="minorHAnsi" w:hAnsiTheme="minorHAnsi"/>
        </w:rPr>
      </w:pPr>
      <w:bookmarkStart w:id="36" w:name="_Toc42520439"/>
      <w:r>
        <w:rPr>
          <w:rFonts w:asciiTheme="minorHAnsi" w:hAnsiTheme="minorHAnsi"/>
        </w:rPr>
        <w:lastRenderedPageBreak/>
        <w:t>Homogénéité du milieu</w:t>
      </w:r>
      <w:bookmarkEnd w:id="36"/>
    </w:p>
    <w:p w14:paraId="764E2D46" w14:textId="343CA32B" w:rsidR="00A860E7" w:rsidRDefault="00A860E7" w:rsidP="00A860E7">
      <w:pPr>
        <w:rPr>
          <w:rFonts w:asciiTheme="minorHAnsi" w:hAnsiTheme="minorHAnsi"/>
        </w:rPr>
      </w:pPr>
      <w:r w:rsidRPr="00863E9C">
        <w:rPr>
          <w:rFonts w:asciiTheme="minorHAnsi" w:hAnsiTheme="minorHAnsi"/>
        </w:rPr>
        <w:t xml:space="preserve">Un matériau est dit homogène lorsque ses propriétés sont réparties de manière uniforme. Dans ce cas, peu importe la zone dans laquelle la contrainte est relevée, elle est représentative du domaine élémentaire à laquelle elle appartient. Il est évident que d’un point de vue microscopique, aucun matériau n’est homogène (impureté dans la composition, défaut de laminage, …), cependant, la structure atomique de certains matériaux fait qu’à l’échelle </w:t>
      </w:r>
      <w:r>
        <w:rPr>
          <w:rFonts w:asciiTheme="minorHAnsi" w:hAnsiTheme="minorHAnsi"/>
        </w:rPr>
        <w:t xml:space="preserve">directement </w:t>
      </w:r>
      <w:r w:rsidRPr="00863E9C">
        <w:rPr>
          <w:rFonts w:asciiTheme="minorHAnsi" w:hAnsiTheme="minorHAnsi"/>
        </w:rPr>
        <w:t>supérieur</w:t>
      </w:r>
      <w:r w:rsidR="00FF229A">
        <w:rPr>
          <w:rFonts w:asciiTheme="minorHAnsi" w:hAnsiTheme="minorHAnsi"/>
        </w:rPr>
        <w:t>e</w:t>
      </w:r>
      <w:r w:rsidRPr="00863E9C">
        <w:rPr>
          <w:rFonts w:asciiTheme="minorHAnsi" w:hAnsiTheme="minorHAnsi"/>
        </w:rPr>
        <w:t xml:space="preserve">, ces </w:t>
      </w:r>
      <w:r w:rsidRPr="00071C61">
        <w:t>hétérogénéités relativement infimes</w:t>
      </w:r>
      <w:r w:rsidRPr="00863E9C">
        <w:rPr>
          <w:rFonts w:asciiTheme="minorHAnsi" w:hAnsiTheme="minorHAnsi"/>
        </w:rPr>
        <w:t xml:space="preserve"> </w:t>
      </w:r>
      <w:r>
        <w:rPr>
          <w:rFonts w:asciiTheme="minorHAnsi" w:hAnsiTheme="minorHAnsi"/>
        </w:rPr>
        <w:t xml:space="preserve">n’ont pas d’influence </w:t>
      </w:r>
      <w:r w:rsidRPr="00863E9C">
        <w:rPr>
          <w:rFonts w:asciiTheme="minorHAnsi" w:hAnsiTheme="minorHAnsi"/>
        </w:rPr>
        <w:t>sur la réaction comportementale. L</w:t>
      </w:r>
      <w:r w:rsidR="00FF229A">
        <w:rPr>
          <w:rFonts w:asciiTheme="minorHAnsi" w:hAnsiTheme="minorHAnsi"/>
        </w:rPr>
        <w:t>’état homogène est donc acté,</w:t>
      </w:r>
      <w:r>
        <w:rPr>
          <w:rFonts w:asciiTheme="minorHAnsi" w:hAnsiTheme="minorHAnsi"/>
        </w:rPr>
        <w:t xml:space="preserve"> </w:t>
      </w:r>
      <w:r w:rsidR="00FF229A">
        <w:rPr>
          <w:rFonts w:asciiTheme="minorHAnsi" w:hAnsiTheme="minorHAnsi"/>
        </w:rPr>
        <w:t>i</w:t>
      </w:r>
      <w:r>
        <w:rPr>
          <w:rFonts w:asciiTheme="minorHAnsi" w:hAnsiTheme="minorHAnsi"/>
        </w:rPr>
        <w:t>ls peuvent donc</w:t>
      </w:r>
      <w:r w:rsidRPr="00071C61">
        <w:t xml:space="preserve"> être considérées </w:t>
      </w:r>
      <w:r w:rsidR="00FF229A">
        <w:t>comme tel</w:t>
      </w:r>
      <w:r w:rsidRPr="00071C61">
        <w:t>.</w:t>
      </w:r>
    </w:p>
    <w:p w14:paraId="302BCA45" w14:textId="2C48C13C" w:rsidR="00A860E7" w:rsidRDefault="00A860E7" w:rsidP="00A860E7">
      <w:pPr>
        <w:rPr>
          <w:rFonts w:asciiTheme="minorHAnsi" w:hAnsiTheme="minorHAnsi"/>
        </w:rPr>
      </w:pPr>
      <w:r>
        <w:rPr>
          <w:rFonts w:asciiTheme="minorHAnsi" w:hAnsiTheme="minorHAnsi"/>
        </w:rPr>
        <w:t>Concernant le tissu, son hétérogénéité est établie à différentes échelles. À l’échelle microscopique, le comportement du fil est dépendant de la rugosité des fibres qui le compose</w:t>
      </w:r>
      <w:r w:rsidR="00FF229A">
        <w:rPr>
          <w:rFonts w:asciiTheme="minorHAnsi" w:hAnsiTheme="minorHAnsi"/>
        </w:rPr>
        <w:t>nt</w:t>
      </w:r>
      <w:r>
        <w:rPr>
          <w:rFonts w:asciiTheme="minorHAnsi" w:hAnsiTheme="minorHAnsi"/>
        </w:rPr>
        <w:t xml:space="preserve"> ainsi que d’éventuelle</w:t>
      </w:r>
      <w:r w:rsidR="00FF229A">
        <w:rPr>
          <w:rFonts w:asciiTheme="minorHAnsi" w:hAnsiTheme="minorHAnsi"/>
        </w:rPr>
        <w:t>s</w:t>
      </w:r>
      <w:r>
        <w:rPr>
          <w:rFonts w:asciiTheme="minorHAnsi" w:hAnsiTheme="minorHAnsi"/>
        </w:rPr>
        <w:t xml:space="preserve"> opération</w:t>
      </w:r>
      <w:r w:rsidR="00FF229A">
        <w:rPr>
          <w:rFonts w:asciiTheme="minorHAnsi" w:hAnsiTheme="minorHAnsi"/>
        </w:rPr>
        <w:t>s</w:t>
      </w:r>
      <w:r>
        <w:rPr>
          <w:rFonts w:asciiTheme="minorHAnsi" w:hAnsiTheme="minorHAnsi"/>
        </w:rPr>
        <w:t xml:space="preserve"> de renfort subies après fabrication. Le comportement d’une mèche à l’échelle méso est tributaire de la position géométrique des fils. La position géométrique définira également le facteur de compaction qui peut ê</w:t>
      </w:r>
      <w:r w:rsidR="00FF229A">
        <w:rPr>
          <w:rFonts w:asciiTheme="minorHAnsi" w:hAnsiTheme="minorHAnsi"/>
        </w:rPr>
        <w:t>tre différent pour chaque mèche</w:t>
      </w:r>
      <w:r>
        <w:rPr>
          <w:rFonts w:asciiTheme="minorHAnsi" w:hAnsiTheme="minorHAnsi"/>
        </w:rPr>
        <w:t xml:space="preserve"> ou en deux endroit</w:t>
      </w:r>
      <w:r w:rsidR="00FF229A">
        <w:rPr>
          <w:rFonts w:asciiTheme="minorHAnsi" w:hAnsiTheme="minorHAnsi"/>
        </w:rPr>
        <w:t>s</w:t>
      </w:r>
      <w:r>
        <w:rPr>
          <w:rFonts w:asciiTheme="minorHAnsi" w:hAnsiTheme="minorHAnsi"/>
        </w:rPr>
        <w:t xml:space="preserve"> distinct</w:t>
      </w:r>
      <w:r w:rsidR="00FF229A">
        <w:rPr>
          <w:rFonts w:asciiTheme="minorHAnsi" w:hAnsiTheme="minorHAnsi"/>
        </w:rPr>
        <w:t>s</w:t>
      </w:r>
      <w:r>
        <w:rPr>
          <w:rFonts w:asciiTheme="minorHAnsi" w:hAnsiTheme="minorHAnsi"/>
        </w:rPr>
        <w:t xml:space="preserve"> d’une même mèche. Enfin, les maille</w:t>
      </w:r>
      <w:r w:rsidR="00FF229A">
        <w:rPr>
          <w:rFonts w:asciiTheme="minorHAnsi" w:hAnsiTheme="minorHAnsi"/>
        </w:rPr>
        <w:t>s</w:t>
      </w:r>
      <w:r>
        <w:rPr>
          <w:rFonts w:asciiTheme="minorHAnsi" w:hAnsiTheme="minorHAnsi"/>
        </w:rPr>
        <w:t xml:space="preserve"> du tissu à cette échelle sont constitué</w:t>
      </w:r>
      <w:r w:rsidR="00FF229A">
        <w:rPr>
          <w:rFonts w:asciiTheme="minorHAnsi" w:hAnsiTheme="minorHAnsi"/>
        </w:rPr>
        <w:t>es</w:t>
      </w:r>
      <w:r>
        <w:rPr>
          <w:rFonts w:asciiTheme="minorHAnsi" w:hAnsiTheme="minorHAnsi"/>
        </w:rPr>
        <w:t xml:space="preserve"> de motif alternant matière et vide. Ce qui à l’échelle macro peut se traduire par</w:t>
      </w:r>
      <w:r w:rsidR="00FF229A">
        <w:rPr>
          <w:rFonts w:asciiTheme="minorHAnsi" w:hAnsiTheme="minorHAnsi"/>
        </w:rPr>
        <w:t xml:space="preserve"> de</w:t>
      </w:r>
      <w:r>
        <w:rPr>
          <w:rFonts w:asciiTheme="minorHAnsi" w:hAnsiTheme="minorHAnsi"/>
        </w:rPr>
        <w:t xml:space="preserve"> la « porosité ».</w:t>
      </w:r>
    </w:p>
    <w:p w14:paraId="1AFB8C04" w14:textId="77777777" w:rsidR="00A860E7" w:rsidRDefault="00A860E7" w:rsidP="00A860E7">
      <w:pPr>
        <w:rPr>
          <w:rFonts w:asciiTheme="minorHAnsi" w:hAnsiTheme="minorHAnsi"/>
        </w:rPr>
      </w:pPr>
      <w:r>
        <w:rPr>
          <w:rFonts w:asciiTheme="minorHAnsi" w:hAnsiTheme="minorHAnsi"/>
        </w:rPr>
        <w:t>Le tissu est donc un matériau hétérogène multi niveaux.</w:t>
      </w:r>
    </w:p>
    <w:p w14:paraId="3F372BDA" w14:textId="77777777" w:rsidR="00A860E7" w:rsidRPr="00863E9C" w:rsidRDefault="00A860E7" w:rsidP="00A860E7">
      <w:pPr>
        <w:rPr>
          <w:rFonts w:asciiTheme="minorHAnsi" w:hAnsiTheme="minorHAnsi"/>
        </w:rPr>
      </w:pPr>
    </w:p>
    <w:p w14:paraId="429A1F17" w14:textId="77777777" w:rsidR="00A860E7" w:rsidRDefault="00A860E7" w:rsidP="00A860E7">
      <w:pPr>
        <w:pStyle w:val="Titre3"/>
        <w:spacing w:before="120" w:after="0"/>
      </w:pPr>
      <w:bookmarkStart w:id="37" w:name="_Toc42520440"/>
      <w:r>
        <w:t>Linéarité, élasticité du matériau</w:t>
      </w:r>
      <w:bookmarkEnd w:id="37"/>
    </w:p>
    <w:p w14:paraId="2DA7877A" w14:textId="4F19D96E" w:rsidR="00A860E7" w:rsidRPr="00863E9C" w:rsidRDefault="00A860E7" w:rsidP="00A860E7">
      <w:pPr>
        <w:rPr>
          <w:rFonts w:asciiTheme="minorHAnsi" w:hAnsiTheme="minorHAnsi"/>
        </w:rPr>
      </w:pPr>
      <w:r>
        <w:rPr>
          <w:rFonts w:asciiTheme="minorHAnsi" w:hAnsiTheme="minorHAnsi"/>
        </w:rPr>
        <w:t>Un matériau est dit linéaire lorsque c</w:t>
      </w:r>
      <w:r w:rsidRPr="00863E9C">
        <w:rPr>
          <w:rFonts w:asciiTheme="minorHAnsi" w:hAnsiTheme="minorHAnsi"/>
        </w:rPr>
        <w:t>es propriétés mécaniques suivent une relation proportionnelle entre les contraintes et les déformations. Bien souve</w:t>
      </w:r>
      <w:r w:rsidR="00FF229A">
        <w:rPr>
          <w:rFonts w:asciiTheme="minorHAnsi" w:hAnsiTheme="minorHAnsi"/>
        </w:rPr>
        <w:t>nt les matériaux ne le sont pas</w:t>
      </w:r>
      <w:r w:rsidRPr="00863E9C">
        <w:rPr>
          <w:rFonts w:asciiTheme="minorHAnsi" w:hAnsiTheme="minorHAnsi"/>
        </w:rPr>
        <w:t xml:space="preserve"> mais il existe une partie de la courbe de relation suffisamment affine pour considérer un comportement linéaire jusqu’à un certain seuil, appelé limite d’élasticité. La loi de Hooke modélise cette relation élastique par l’intermédiaire du module d’élasticité. </w:t>
      </w:r>
    </w:p>
    <w:p w14:paraId="0F053029" w14:textId="3BBA484E" w:rsidR="0089721E" w:rsidRDefault="00A860E7" w:rsidP="00A860E7">
      <w:pPr>
        <w:rPr>
          <w:rFonts w:asciiTheme="minorHAnsi" w:hAnsiTheme="minorHAnsi"/>
        </w:rPr>
      </w:pPr>
      <w:r w:rsidRPr="00863E9C">
        <w:rPr>
          <w:rFonts w:asciiTheme="minorHAnsi" w:hAnsiTheme="minorHAnsi"/>
        </w:rPr>
        <w:t>Lorsque qu’une contrainte supérieure à la limite élastique est appliqué</w:t>
      </w:r>
      <w:r w:rsidR="00012787">
        <w:rPr>
          <w:rFonts w:asciiTheme="minorHAnsi" w:hAnsiTheme="minorHAnsi"/>
        </w:rPr>
        <w:t>e</w:t>
      </w:r>
      <w:r w:rsidRPr="00863E9C">
        <w:rPr>
          <w:rFonts w:asciiTheme="minorHAnsi" w:hAnsiTheme="minorHAnsi"/>
        </w:rPr>
        <w:t xml:space="preserve"> au matériau, il en résulte qu’une partie de la déformation devient irréversible. Cette déformation plastique implique que le matériau ne retournera pas à s</w:t>
      </w:r>
      <w:r>
        <w:rPr>
          <w:rFonts w:asciiTheme="minorHAnsi" w:hAnsiTheme="minorHAnsi"/>
        </w:rPr>
        <w:t>on</w:t>
      </w:r>
      <w:r w:rsidRPr="00863E9C">
        <w:rPr>
          <w:rFonts w:asciiTheme="minorHAnsi" w:hAnsiTheme="minorHAnsi"/>
        </w:rPr>
        <w:t xml:space="preserve"> </w:t>
      </w:r>
      <w:r>
        <w:rPr>
          <w:rFonts w:asciiTheme="minorHAnsi" w:hAnsiTheme="minorHAnsi"/>
        </w:rPr>
        <w:t>état</w:t>
      </w:r>
      <w:r w:rsidRPr="00863E9C">
        <w:rPr>
          <w:rFonts w:asciiTheme="minorHAnsi" w:hAnsiTheme="minorHAnsi"/>
        </w:rPr>
        <w:t xml:space="preserve"> d’origine après relaxation. Comme expliqué précédemment, lors de dimensionneme</w:t>
      </w:r>
      <w:r w:rsidR="00012787">
        <w:rPr>
          <w:rFonts w:asciiTheme="minorHAnsi" w:hAnsiTheme="minorHAnsi"/>
        </w:rPr>
        <w:t>nt statique, l’aspect temporel</w:t>
      </w:r>
      <w:r w:rsidRPr="00863E9C">
        <w:rPr>
          <w:rFonts w:asciiTheme="minorHAnsi" w:hAnsiTheme="minorHAnsi"/>
        </w:rPr>
        <w:t xml:space="preserve"> </w:t>
      </w:r>
      <w:r w:rsidR="00670C40">
        <w:rPr>
          <w:rFonts w:asciiTheme="minorHAnsi" w:hAnsiTheme="minorHAnsi"/>
        </w:rPr>
        <w:t xml:space="preserve">peut être </w:t>
      </w:r>
      <w:r w:rsidRPr="00863E9C">
        <w:rPr>
          <w:rFonts w:asciiTheme="minorHAnsi" w:hAnsiTheme="minorHAnsi"/>
        </w:rPr>
        <w:t xml:space="preserve">négligé. </w:t>
      </w:r>
      <w:r w:rsidR="0089721E">
        <w:rPr>
          <w:rFonts w:asciiTheme="minorHAnsi" w:hAnsiTheme="minorHAnsi"/>
        </w:rPr>
        <w:t>Dans ce cas, o</w:t>
      </w:r>
      <w:r w:rsidRPr="00863E9C">
        <w:rPr>
          <w:rFonts w:asciiTheme="minorHAnsi" w:hAnsiTheme="minorHAnsi"/>
        </w:rPr>
        <w:t xml:space="preserve">n </w:t>
      </w:r>
      <w:r w:rsidR="0089721E">
        <w:rPr>
          <w:rFonts w:asciiTheme="minorHAnsi" w:hAnsiTheme="minorHAnsi"/>
        </w:rPr>
        <w:t xml:space="preserve">peut </w:t>
      </w:r>
      <w:r w:rsidR="0089721E" w:rsidRPr="00863E9C">
        <w:rPr>
          <w:rFonts w:asciiTheme="minorHAnsi" w:hAnsiTheme="minorHAnsi"/>
        </w:rPr>
        <w:t>considére</w:t>
      </w:r>
      <w:r w:rsidR="0089721E">
        <w:rPr>
          <w:rFonts w:asciiTheme="minorHAnsi" w:hAnsiTheme="minorHAnsi"/>
        </w:rPr>
        <w:t>r</w:t>
      </w:r>
      <w:r w:rsidRPr="00863E9C">
        <w:rPr>
          <w:rFonts w:asciiTheme="minorHAnsi" w:hAnsiTheme="minorHAnsi"/>
        </w:rPr>
        <w:t xml:space="preserve"> qu’une charge appliquée instantanément impliquera une déformation </w:t>
      </w:r>
      <w:r>
        <w:rPr>
          <w:rFonts w:asciiTheme="minorHAnsi" w:hAnsiTheme="minorHAnsi"/>
        </w:rPr>
        <w:t>instantanée</w:t>
      </w:r>
      <w:r w:rsidRPr="00863E9C">
        <w:rPr>
          <w:rFonts w:asciiTheme="minorHAnsi" w:hAnsiTheme="minorHAnsi"/>
        </w:rPr>
        <w:t xml:space="preserve"> proportionnelle</w:t>
      </w:r>
      <w:r w:rsidR="00012787">
        <w:rPr>
          <w:rFonts w:asciiTheme="minorHAnsi" w:hAnsiTheme="minorHAnsi"/>
        </w:rPr>
        <w:t>, il en est de même pour</w:t>
      </w:r>
      <w:r w:rsidRPr="00863E9C">
        <w:rPr>
          <w:rFonts w:asciiTheme="minorHAnsi" w:hAnsiTheme="minorHAnsi"/>
        </w:rPr>
        <w:t xml:space="preserve"> le relâchement. </w:t>
      </w:r>
    </w:p>
    <w:p w14:paraId="55154A64" w14:textId="15E818C4" w:rsidR="00A860E7" w:rsidRPr="00863E9C" w:rsidRDefault="00A860E7" w:rsidP="00A860E7">
      <w:pPr>
        <w:rPr>
          <w:rFonts w:asciiTheme="minorHAnsi" w:hAnsiTheme="minorHAnsi"/>
        </w:rPr>
      </w:pPr>
      <w:r w:rsidRPr="00863E9C">
        <w:rPr>
          <w:rFonts w:asciiTheme="minorHAnsi" w:hAnsiTheme="minorHAnsi"/>
        </w:rPr>
        <w:t xml:space="preserve">Certain matériau ne </w:t>
      </w:r>
      <w:r w:rsidR="00012787">
        <w:rPr>
          <w:rFonts w:asciiTheme="minorHAnsi" w:hAnsiTheme="minorHAnsi"/>
        </w:rPr>
        <w:t>réagisse pas de cette manière, c</w:t>
      </w:r>
      <w:r w:rsidRPr="00863E9C">
        <w:rPr>
          <w:rFonts w:asciiTheme="minorHAnsi" w:hAnsiTheme="minorHAnsi"/>
        </w:rPr>
        <w:t>’est le cas des matériaux viscoélastique dans lequel, en phase de relaxation, la relation contrainte déformation suit une courbe d’hystérésis.</w:t>
      </w:r>
    </w:p>
    <w:p w14:paraId="2CD3D2B1" w14:textId="77777777" w:rsidR="00A860E7" w:rsidRDefault="00A860E7" w:rsidP="00A860E7">
      <w:pPr>
        <w:rPr>
          <w:rFonts w:asciiTheme="minorHAnsi" w:hAnsiTheme="minorHAnsi"/>
        </w:rPr>
      </w:pPr>
      <w:r w:rsidRPr="00863E9C">
        <w:rPr>
          <w:rFonts w:asciiTheme="minorHAnsi" w:hAnsiTheme="minorHAnsi"/>
        </w:rPr>
        <w:t xml:space="preserve">Le matériau a donc une « histoire » </w:t>
      </w:r>
      <w:r>
        <w:rPr>
          <w:rFonts w:asciiTheme="minorHAnsi" w:hAnsiTheme="minorHAnsi"/>
        </w:rPr>
        <w:t>qu’il est nécessaire de prendre en compte suivant la nature du problème à résoudre.</w:t>
      </w:r>
    </w:p>
    <w:p w14:paraId="5546AD83" w14:textId="146CB095" w:rsidR="00A860E7" w:rsidRDefault="00A860E7" w:rsidP="00A860E7">
      <w:pPr>
        <w:rPr>
          <w:rFonts w:asciiTheme="minorHAnsi" w:hAnsiTheme="minorHAnsi"/>
        </w:rPr>
      </w:pPr>
      <w:r>
        <w:rPr>
          <w:rFonts w:asciiTheme="minorHAnsi" w:hAnsiTheme="minorHAnsi"/>
        </w:rPr>
        <w:t>Pour le tissu, le constat est sans appel</w:t>
      </w:r>
      <w:r w:rsidR="00012787">
        <w:rPr>
          <w:rFonts w:asciiTheme="minorHAnsi" w:hAnsiTheme="minorHAnsi"/>
        </w:rPr>
        <w:t>, l</w:t>
      </w:r>
      <w:r>
        <w:rPr>
          <w:rFonts w:asciiTheme="minorHAnsi" w:hAnsiTheme="minorHAnsi"/>
        </w:rPr>
        <w:t>es différentes études de caractérisation nous montrerons que ce n’est pas un matériau linéaire.</w:t>
      </w:r>
      <w:r w:rsidR="009112FF">
        <w:rPr>
          <w:rFonts w:asciiTheme="minorHAnsi" w:hAnsiTheme="minorHAnsi"/>
        </w:rPr>
        <w:t xml:space="preserve"> </w:t>
      </w:r>
    </w:p>
    <w:p w14:paraId="137B52EF" w14:textId="77777777" w:rsidR="00A860E7" w:rsidRPr="00863E9C" w:rsidRDefault="00A860E7" w:rsidP="00A860E7">
      <w:pPr>
        <w:rPr>
          <w:rFonts w:asciiTheme="minorHAnsi" w:hAnsiTheme="minorHAnsi"/>
        </w:rPr>
      </w:pPr>
    </w:p>
    <w:p w14:paraId="7D295437" w14:textId="77777777" w:rsidR="00A860E7" w:rsidRPr="00863E9C" w:rsidRDefault="00A860E7" w:rsidP="00F37073">
      <w:pPr>
        <w:pStyle w:val="Titre3"/>
        <w:numPr>
          <w:ilvl w:val="2"/>
          <w:numId w:val="12"/>
        </w:numPr>
        <w:spacing w:before="120" w:after="0"/>
        <w:rPr>
          <w:rFonts w:asciiTheme="minorHAnsi" w:hAnsiTheme="minorHAnsi"/>
        </w:rPr>
      </w:pPr>
      <w:bookmarkStart w:id="38" w:name="_Toc42520441"/>
      <w:r>
        <w:rPr>
          <w:rFonts w:asciiTheme="minorHAnsi" w:hAnsiTheme="minorHAnsi"/>
        </w:rPr>
        <w:t>Isotropie du comportement</w:t>
      </w:r>
      <w:bookmarkEnd w:id="38"/>
    </w:p>
    <w:p w14:paraId="3590C76E" w14:textId="4E34536F" w:rsidR="00A860E7" w:rsidRPr="00863E9C" w:rsidRDefault="00A860E7" w:rsidP="00A860E7">
      <w:pPr>
        <w:rPr>
          <w:rFonts w:asciiTheme="minorHAnsi" w:hAnsiTheme="minorHAnsi"/>
        </w:rPr>
      </w:pPr>
      <w:r w:rsidRPr="00863E9C">
        <w:rPr>
          <w:rFonts w:asciiTheme="minorHAnsi" w:hAnsiTheme="minorHAnsi"/>
        </w:rPr>
        <w:t>Un matériau est dit isotrope lorsque sa « loi comportementale » est identique dans toutes les directions. Dans ce cas, peu importe l’orientation de l’élément de surface dans la base de référence, la relation contrainte/déformation est « vrai</w:t>
      </w:r>
      <w:r w:rsidR="00012787">
        <w:rPr>
          <w:rFonts w:asciiTheme="minorHAnsi" w:hAnsiTheme="minorHAnsi"/>
        </w:rPr>
        <w:t>e</w:t>
      </w:r>
      <w:r w:rsidRPr="00863E9C">
        <w:rPr>
          <w:rFonts w:asciiTheme="minorHAnsi" w:hAnsiTheme="minorHAnsi"/>
        </w:rPr>
        <w:t> ». Une des par</w:t>
      </w:r>
      <w:r w:rsidR="00012787">
        <w:rPr>
          <w:rFonts w:asciiTheme="minorHAnsi" w:hAnsiTheme="minorHAnsi"/>
        </w:rPr>
        <w:t xml:space="preserve">ticularités principales est qu’il y </w:t>
      </w:r>
      <w:r w:rsidRPr="00863E9C">
        <w:rPr>
          <w:rFonts w:asciiTheme="minorHAnsi" w:hAnsiTheme="minorHAnsi"/>
        </w:rPr>
        <w:t xml:space="preserve">a découplage entre la traction et le cisaillement dans la matrice de comportement et ce peu importe le repère choisi. </w:t>
      </w:r>
      <w:r w:rsidR="002E59FE">
        <w:rPr>
          <w:rFonts w:asciiTheme="minorHAnsi" w:hAnsiTheme="minorHAnsi"/>
        </w:rPr>
        <w:t>Une autre particularité est que</w:t>
      </w:r>
      <w:r>
        <w:rPr>
          <w:rFonts w:asciiTheme="minorHAnsi" w:hAnsiTheme="minorHAnsi"/>
        </w:rPr>
        <w:t xml:space="preserve"> le module d’élasticité est identique dans toutes les directions de traction. </w:t>
      </w:r>
      <w:r w:rsidRPr="00863E9C">
        <w:rPr>
          <w:rFonts w:asciiTheme="minorHAnsi" w:hAnsiTheme="minorHAnsi"/>
        </w:rPr>
        <w:t>Il existe dans ce cas une dépendance entre le module d’élasticité et le module de cisaillement. On introduira le coefficient de Poisson (ν) qui traduit la relation entre les 2 modules.</w:t>
      </w:r>
    </w:p>
    <w:p w14:paraId="0E3F8DC6" w14:textId="77777777" w:rsidR="00A860E7" w:rsidRPr="00CC2268" w:rsidRDefault="00A860E7" w:rsidP="00A860E7">
      <w:pPr>
        <w:pStyle w:val="Paragraphedeliste"/>
        <w:ind w:left="0"/>
        <w:jc w:val="center"/>
        <w:rPr>
          <w:rFonts w:asciiTheme="minorHAnsi" w:eastAsiaTheme="minorEastAsia" w:hAnsiTheme="minorHAnsi"/>
          <w:sz w:val="18"/>
          <w:szCs w:val="18"/>
        </w:rPr>
      </w:pPr>
      <m:oMathPara>
        <m:oMath>
          <m:r>
            <w:rPr>
              <w:rFonts w:ascii="Cambria Math" w:hAnsi="Cambria Math"/>
              <w:sz w:val="18"/>
              <w:szCs w:val="18"/>
            </w:rPr>
            <m:t xml:space="preserve">G= </m:t>
          </m:r>
          <m:f>
            <m:fPr>
              <m:ctrlPr>
                <w:rPr>
                  <w:rFonts w:ascii="Cambria Math" w:hAnsi="Cambria Math"/>
                  <w:i/>
                  <w:sz w:val="18"/>
                  <w:szCs w:val="18"/>
                </w:rPr>
              </m:ctrlPr>
            </m:fPr>
            <m:num>
              <m:r>
                <w:rPr>
                  <w:rFonts w:ascii="Cambria Math" w:hAnsi="Cambria Math"/>
                  <w:sz w:val="18"/>
                  <w:szCs w:val="18"/>
                </w:rPr>
                <m:t>E</m:t>
              </m:r>
            </m:num>
            <m:den>
              <m:r>
                <w:rPr>
                  <w:rFonts w:ascii="Cambria Math" w:hAnsi="Cambria Math"/>
                  <w:sz w:val="18"/>
                  <w:szCs w:val="18"/>
                </w:rPr>
                <m:t xml:space="preserve">2 ( 1+ </m:t>
              </m:r>
              <m:r>
                <m:rPr>
                  <m:sty m:val="p"/>
                </m:rPr>
                <w:rPr>
                  <w:rFonts w:ascii="Cambria Math" w:hAnsi="Cambria Math" w:cstheme="minorHAnsi"/>
                  <w:sz w:val="18"/>
                  <w:szCs w:val="18"/>
                </w:rPr>
                <m:t>ν</m:t>
              </m:r>
              <m:r>
                <m:rPr>
                  <m:sty m:val="p"/>
                </m:rPr>
                <w:rPr>
                  <w:rFonts w:ascii="Cambria Math" w:hAnsiTheme="minorHAnsi" w:cstheme="minorHAnsi"/>
                  <w:sz w:val="18"/>
                  <w:szCs w:val="18"/>
                </w:rPr>
                <m:t>)</m:t>
              </m:r>
            </m:den>
          </m:f>
        </m:oMath>
      </m:oMathPara>
    </w:p>
    <w:p w14:paraId="372E8AFE" w14:textId="733332FB" w:rsidR="00A860E7" w:rsidRPr="00863E9C" w:rsidRDefault="00A860E7" w:rsidP="00A860E7">
      <w:pPr>
        <w:rPr>
          <w:rFonts w:asciiTheme="minorHAnsi" w:hAnsiTheme="minorHAnsi"/>
        </w:rPr>
      </w:pPr>
      <w:r w:rsidRPr="00863E9C">
        <w:rPr>
          <w:rFonts w:asciiTheme="minorHAnsi" w:hAnsiTheme="minorHAnsi"/>
        </w:rPr>
        <w:t>La déformation en traction du matériau dans une direction est proportionnelle à la déformation de chargement dans la direction perpendiculaire</w:t>
      </w:r>
      <w:r w:rsidR="00012787">
        <w:rPr>
          <w:rFonts w:asciiTheme="minorHAnsi" w:hAnsiTheme="minorHAnsi"/>
        </w:rPr>
        <w:t>.</w:t>
      </w:r>
    </w:p>
    <w:p w14:paraId="0F97169B" w14:textId="77777777" w:rsidR="00A860E7" w:rsidRDefault="00A860E7" w:rsidP="002004EA">
      <w:pPr>
        <w:pStyle w:val="SansInterligne0"/>
        <w:jc w:val="center"/>
      </w:pPr>
      <w:r>
        <w:rPr>
          <w:noProof/>
          <w:lang w:eastAsia="fr-FR"/>
        </w:rPr>
        <w:lastRenderedPageBreak/>
        <w:drawing>
          <wp:inline distT="0" distB="0" distL="0" distR="0" wp14:anchorId="2DEDDF81" wp14:editId="30DE9BA4">
            <wp:extent cx="3842206" cy="1438275"/>
            <wp:effectExtent l="0" t="0" r="635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63370" cy="1483631"/>
                    </a:xfrm>
                    <a:prstGeom prst="rect">
                      <a:avLst/>
                    </a:prstGeom>
                  </pic:spPr>
                </pic:pic>
              </a:graphicData>
            </a:graphic>
          </wp:inline>
        </w:drawing>
      </w:r>
    </w:p>
    <w:p w14:paraId="324AF41A" w14:textId="31813FD4" w:rsidR="00A860E7" w:rsidRPr="00BA1BD1" w:rsidRDefault="00A860E7" w:rsidP="00A860E7">
      <w:pPr>
        <w:pStyle w:val="Lgende"/>
        <w:rPr>
          <w:i w:val="0"/>
        </w:rPr>
      </w:pPr>
      <w:bookmarkStart w:id="39" w:name="_Toc43043090"/>
      <w:bookmarkStart w:id="40" w:name="_Toc43043138"/>
      <w:bookmarkStart w:id="41" w:name="_Toc43193814"/>
      <w:r>
        <w:t xml:space="preserve">Fig.  </w:t>
      </w:r>
      <w:fldSimple w:instr=" SEQ Fig._ \* ARABIC ">
        <w:r w:rsidR="00F772F0">
          <w:rPr>
            <w:noProof/>
          </w:rPr>
          <w:t>5</w:t>
        </w:r>
      </w:fldSimple>
      <w:r>
        <w:t xml:space="preserve"> </w:t>
      </w:r>
      <w:r w:rsidRPr="00BA1BD1">
        <w:rPr>
          <w:i w:val="0"/>
        </w:rPr>
        <w:t xml:space="preserve">: d'après </w:t>
      </w:r>
      <w:r w:rsidRPr="00BA1BD1">
        <w:rPr>
          <w:i w:val="0"/>
          <w:color w:val="E36C0A" w:themeColor="accent6" w:themeShade="BF"/>
        </w:rPr>
        <w:t xml:space="preserve">[GEN01] </w:t>
      </w:r>
      <w:r w:rsidRPr="00BA1BD1">
        <w:rPr>
          <w:i w:val="0"/>
        </w:rPr>
        <w:t>: Réponse d'un élément de surface isotrope</w:t>
      </w:r>
      <w:bookmarkEnd w:id="39"/>
      <w:bookmarkEnd w:id="40"/>
      <w:bookmarkEnd w:id="41"/>
    </w:p>
    <w:p w14:paraId="00836157" w14:textId="658F6C12" w:rsidR="00A860E7" w:rsidRDefault="00A860E7" w:rsidP="00A860E7">
      <w:pPr>
        <w:rPr>
          <w:rFonts w:asciiTheme="minorHAnsi" w:hAnsiTheme="minorHAnsi"/>
        </w:rPr>
      </w:pPr>
      <w:r>
        <w:rPr>
          <w:rFonts w:asciiTheme="minorHAnsi" w:hAnsiTheme="minorHAnsi"/>
        </w:rPr>
        <w:t>Lorsqu’un matériau</w:t>
      </w:r>
      <w:r w:rsidRPr="00863E9C">
        <w:rPr>
          <w:rFonts w:asciiTheme="minorHAnsi" w:hAnsiTheme="minorHAnsi"/>
        </w:rPr>
        <w:t xml:space="preserve"> est anisotrope. La loi de comportement devient dépendante de l’orientation du domaine étudié. Ce qui signifie que pour toute action, il est nécessaire </w:t>
      </w:r>
      <w:r w:rsidR="002E59FE">
        <w:rPr>
          <w:rFonts w:asciiTheme="minorHAnsi" w:hAnsiTheme="minorHAnsi"/>
        </w:rPr>
        <w:t>que l’application de la charge soit défini</w:t>
      </w:r>
      <w:r w:rsidRPr="00863E9C">
        <w:rPr>
          <w:rFonts w:asciiTheme="minorHAnsi" w:hAnsiTheme="minorHAnsi"/>
        </w:rPr>
        <w:t xml:space="preserve"> dans « la base propre » </w:t>
      </w:r>
      <w:r w:rsidR="002E59FE">
        <w:rPr>
          <w:rFonts w:asciiTheme="minorHAnsi" w:hAnsiTheme="minorHAnsi"/>
        </w:rPr>
        <w:t>de l’élément étudié</w:t>
      </w:r>
      <w:r w:rsidRPr="00863E9C">
        <w:rPr>
          <w:rFonts w:asciiTheme="minorHAnsi" w:hAnsiTheme="minorHAnsi"/>
        </w:rPr>
        <w:t xml:space="preserve"> pour pouvoir en définir les réactions. Les coefficients de la matrice de comportement deviennent indépendants. Seul</w:t>
      </w:r>
      <w:r w:rsidR="00012787">
        <w:rPr>
          <w:rFonts w:asciiTheme="minorHAnsi" w:hAnsiTheme="minorHAnsi"/>
        </w:rPr>
        <w:t>es,</w:t>
      </w:r>
      <w:r w:rsidRPr="00863E9C">
        <w:rPr>
          <w:rFonts w:asciiTheme="minorHAnsi" w:hAnsiTheme="minorHAnsi"/>
        </w:rPr>
        <w:t xml:space="preserve"> quelques relations subsistent</w:t>
      </w:r>
      <w:r w:rsidR="00012787">
        <w:rPr>
          <w:rFonts w:asciiTheme="minorHAnsi" w:hAnsiTheme="minorHAnsi"/>
        </w:rPr>
        <w:t>,</w:t>
      </w:r>
      <w:r w:rsidRPr="00863E9C">
        <w:rPr>
          <w:rFonts w:asciiTheme="minorHAnsi" w:hAnsiTheme="minorHAnsi"/>
        </w:rPr>
        <w:t xml:space="preserve"> dépendant de la nature de l’anisotropie. Il existe plusieurs forme</w:t>
      </w:r>
      <w:r w:rsidR="00012787">
        <w:rPr>
          <w:rFonts w:asciiTheme="minorHAnsi" w:hAnsiTheme="minorHAnsi"/>
        </w:rPr>
        <w:t>s d’anisotropie</w:t>
      </w:r>
      <w:r w:rsidRPr="00863E9C">
        <w:rPr>
          <w:rFonts w:asciiTheme="minorHAnsi" w:hAnsiTheme="minorHAnsi"/>
        </w:rPr>
        <w:t xml:space="preserve"> dont 2 remarquable</w:t>
      </w:r>
      <w:r w:rsidR="00012787">
        <w:rPr>
          <w:rFonts w:asciiTheme="minorHAnsi" w:hAnsiTheme="minorHAnsi"/>
        </w:rPr>
        <w:t>s</w:t>
      </w:r>
      <w:r w:rsidRPr="00863E9C">
        <w:rPr>
          <w:rFonts w:asciiTheme="minorHAnsi" w:hAnsiTheme="minorHAnsi"/>
        </w:rPr>
        <w:t xml:space="preserve"> que sont l’orthotropie et l’</w:t>
      </w:r>
      <w:r w:rsidR="00D9260F">
        <w:rPr>
          <w:rFonts w:asciiTheme="minorHAnsi" w:hAnsiTheme="minorHAnsi"/>
        </w:rPr>
        <w:t>isotropie</w:t>
      </w:r>
      <w:r w:rsidRPr="00863E9C">
        <w:rPr>
          <w:rFonts w:asciiTheme="minorHAnsi" w:hAnsiTheme="minorHAnsi"/>
        </w:rPr>
        <w:t xml:space="preserve"> transverse. </w:t>
      </w:r>
      <w:r w:rsidR="006140AF" w:rsidRPr="006140AF">
        <w:rPr>
          <w:rFonts w:asciiTheme="minorHAnsi" w:hAnsiTheme="minorHAnsi"/>
        </w:rPr>
        <w:t xml:space="preserve">Le tissu peut être considéré comme un matériau isotrope transverse jusqu’à un certain seuil. Le seuil dépend du taux d’équilibrage </w:t>
      </w:r>
      <w:r w:rsidR="006140AF" w:rsidRPr="006140AF">
        <w:rPr>
          <w:rFonts w:asciiTheme="minorHAnsi" w:hAnsiTheme="minorHAnsi"/>
          <w:color w:val="4F81BD" w:themeColor="accent1"/>
        </w:rPr>
        <w:t>(cf. : §3.2.1)</w:t>
      </w:r>
      <w:r w:rsidR="006140AF">
        <w:rPr>
          <w:rFonts w:asciiTheme="minorHAnsi" w:hAnsiTheme="minorHAnsi"/>
          <w:color w:val="4F81BD" w:themeColor="accent1"/>
        </w:rPr>
        <w:t xml:space="preserve">. </w:t>
      </w:r>
      <w:r w:rsidR="006140AF" w:rsidRPr="006140AF">
        <w:rPr>
          <w:rFonts w:asciiTheme="minorHAnsi" w:hAnsiTheme="minorHAnsi"/>
        </w:rPr>
        <w:t xml:space="preserve">Les matériaux anisotropes </w:t>
      </w:r>
      <w:r w:rsidR="00D9260F" w:rsidRPr="006140AF">
        <w:rPr>
          <w:rFonts w:asciiTheme="minorHAnsi" w:hAnsiTheme="minorHAnsi"/>
        </w:rPr>
        <w:t>contien</w:t>
      </w:r>
      <w:r w:rsidR="006140AF" w:rsidRPr="006140AF">
        <w:rPr>
          <w:rFonts w:asciiTheme="minorHAnsi" w:hAnsiTheme="minorHAnsi"/>
        </w:rPr>
        <w:t>nent</w:t>
      </w:r>
      <w:r w:rsidR="00D9260F" w:rsidRPr="006140AF">
        <w:rPr>
          <w:rFonts w:asciiTheme="minorHAnsi" w:hAnsiTheme="minorHAnsi"/>
        </w:rPr>
        <w:t xml:space="preserve"> </w:t>
      </w:r>
      <w:r w:rsidR="006140AF" w:rsidRPr="006140AF">
        <w:rPr>
          <w:rFonts w:asciiTheme="minorHAnsi" w:hAnsiTheme="minorHAnsi"/>
        </w:rPr>
        <w:t>des relations</w:t>
      </w:r>
      <w:r w:rsidR="00D9260F" w:rsidRPr="006140AF">
        <w:rPr>
          <w:rFonts w:asciiTheme="minorHAnsi" w:hAnsiTheme="minorHAnsi"/>
        </w:rPr>
        <w:t xml:space="preserve"> qui font </w:t>
      </w:r>
      <w:r w:rsidRPr="006140AF">
        <w:rPr>
          <w:rFonts w:asciiTheme="minorHAnsi" w:hAnsiTheme="minorHAnsi"/>
        </w:rPr>
        <w:t xml:space="preserve">qu’un couplage entre cisaillement et traction apparait lorsque </w:t>
      </w:r>
      <w:r w:rsidR="006140AF">
        <w:rPr>
          <w:rFonts w:asciiTheme="minorHAnsi" w:hAnsiTheme="minorHAnsi"/>
        </w:rPr>
        <w:t>celui-ci</w:t>
      </w:r>
      <w:r w:rsidRPr="006140AF">
        <w:rPr>
          <w:rFonts w:asciiTheme="minorHAnsi" w:hAnsiTheme="minorHAnsi"/>
        </w:rPr>
        <w:t xml:space="preserve"> est sollicité dans une base autre que la base principale.</w:t>
      </w:r>
    </w:p>
    <w:p w14:paraId="74BDDFE3" w14:textId="77777777" w:rsidR="00E566C0" w:rsidRPr="00863E9C" w:rsidRDefault="00E566C0" w:rsidP="00A860E7">
      <w:pPr>
        <w:rPr>
          <w:rFonts w:asciiTheme="minorHAnsi" w:hAnsiTheme="minorHAnsi"/>
        </w:rPr>
      </w:pPr>
    </w:p>
    <w:p w14:paraId="4B39FC8E" w14:textId="77777777" w:rsidR="00A860E7" w:rsidRDefault="00A860E7" w:rsidP="002004EA">
      <w:pPr>
        <w:pStyle w:val="SansInterligne0"/>
        <w:jc w:val="center"/>
      </w:pPr>
      <w:r>
        <w:rPr>
          <w:noProof/>
          <w:lang w:eastAsia="fr-FR"/>
        </w:rPr>
        <w:drawing>
          <wp:inline distT="0" distB="0" distL="0" distR="0" wp14:anchorId="466AADBC" wp14:editId="306AE6C3">
            <wp:extent cx="3876675" cy="1138768"/>
            <wp:effectExtent l="0" t="0" r="0" b="444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75673" cy="1167848"/>
                    </a:xfrm>
                    <a:prstGeom prst="rect">
                      <a:avLst/>
                    </a:prstGeom>
                  </pic:spPr>
                </pic:pic>
              </a:graphicData>
            </a:graphic>
          </wp:inline>
        </w:drawing>
      </w:r>
    </w:p>
    <w:p w14:paraId="0A9AA50A" w14:textId="4C489960" w:rsidR="00A860E7" w:rsidRDefault="00A860E7" w:rsidP="00A860E7">
      <w:pPr>
        <w:pStyle w:val="Lgende"/>
        <w:rPr>
          <w:i w:val="0"/>
        </w:rPr>
      </w:pPr>
      <w:bookmarkStart w:id="42" w:name="_Toc41251027"/>
      <w:bookmarkStart w:id="43" w:name="_Toc43043091"/>
      <w:bookmarkStart w:id="44" w:name="_Toc43043139"/>
      <w:bookmarkStart w:id="45" w:name="_Toc43193815"/>
      <w:r>
        <w:rPr>
          <w:i w:val="0"/>
        </w:rPr>
        <w:t xml:space="preserve">Fig. </w:t>
      </w:r>
      <w:r w:rsidR="00E106F1">
        <w:rPr>
          <w:i w:val="0"/>
        </w:rPr>
        <w:t xml:space="preserve"> </w:t>
      </w:r>
      <w:r>
        <w:rPr>
          <w:i w:val="0"/>
        </w:rPr>
        <w:fldChar w:fldCharType="begin"/>
      </w:r>
      <w:r>
        <w:rPr>
          <w:i w:val="0"/>
        </w:rPr>
        <w:instrText xml:space="preserve"> SEQ Fig._ \* ARABIC </w:instrText>
      </w:r>
      <w:r>
        <w:rPr>
          <w:i w:val="0"/>
        </w:rPr>
        <w:fldChar w:fldCharType="separate"/>
      </w:r>
      <w:r w:rsidR="00F772F0">
        <w:rPr>
          <w:i w:val="0"/>
          <w:noProof/>
        </w:rPr>
        <w:t>6</w:t>
      </w:r>
      <w:r>
        <w:rPr>
          <w:i w:val="0"/>
        </w:rPr>
        <w:fldChar w:fldCharType="end"/>
      </w:r>
      <w:r>
        <w:rPr>
          <w:i w:val="0"/>
        </w:rPr>
        <w:t xml:space="preserve"> </w:t>
      </w:r>
      <w:r w:rsidRPr="00BA1BD1">
        <w:rPr>
          <w:i w:val="0"/>
        </w:rPr>
        <w:t xml:space="preserve">: d'après </w:t>
      </w:r>
      <w:r w:rsidRPr="00BA1BD1">
        <w:rPr>
          <w:i w:val="0"/>
          <w:color w:val="E36C0A" w:themeColor="accent6" w:themeShade="BF"/>
        </w:rPr>
        <w:t xml:space="preserve">[GEN01] </w:t>
      </w:r>
      <w:r w:rsidRPr="00BA1BD1">
        <w:rPr>
          <w:i w:val="0"/>
        </w:rPr>
        <w:t xml:space="preserve">: Réponse d'un élément de surface </w:t>
      </w:r>
      <w:bookmarkEnd w:id="42"/>
      <w:r w:rsidRPr="00BA1BD1">
        <w:rPr>
          <w:i w:val="0"/>
        </w:rPr>
        <w:t>orthotrope plan</w:t>
      </w:r>
      <w:bookmarkEnd w:id="43"/>
      <w:bookmarkEnd w:id="44"/>
      <w:bookmarkEnd w:id="45"/>
      <w:r w:rsidRPr="00BA1BD1">
        <w:rPr>
          <w:i w:val="0"/>
        </w:rPr>
        <w:t xml:space="preserve"> </w:t>
      </w:r>
    </w:p>
    <w:p w14:paraId="1830DC95" w14:textId="77777777" w:rsidR="00E566C0" w:rsidRPr="00E566C0" w:rsidRDefault="00E566C0" w:rsidP="00E566C0"/>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046"/>
      </w:tblGrid>
      <w:tr w:rsidR="00A860E7" w14:paraId="58303A97" w14:textId="77777777" w:rsidTr="00A45941">
        <w:trPr>
          <w:jc w:val="center"/>
        </w:trPr>
        <w:tc>
          <w:tcPr>
            <w:tcW w:w="4885" w:type="dxa"/>
          </w:tcPr>
          <w:p w14:paraId="69BA1A37" w14:textId="77777777" w:rsidR="00A860E7" w:rsidRDefault="00A860E7" w:rsidP="00A45941">
            <w:pPr>
              <w:jc w:val="center"/>
            </w:pPr>
            <w:r>
              <w:rPr>
                <w:noProof/>
                <w:lang w:eastAsia="fr-FR"/>
              </w:rPr>
              <w:drawing>
                <wp:inline distT="0" distB="0" distL="0" distR="0" wp14:anchorId="2BDCCFF8" wp14:editId="51232C84">
                  <wp:extent cx="2647665" cy="1604646"/>
                  <wp:effectExtent l="19050" t="19050" r="19685" b="1460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91392" cy="1631147"/>
                          </a:xfrm>
                          <a:prstGeom prst="rect">
                            <a:avLst/>
                          </a:prstGeom>
                          <a:ln>
                            <a:solidFill>
                              <a:schemeClr val="tx1"/>
                            </a:solidFill>
                          </a:ln>
                        </pic:spPr>
                      </pic:pic>
                    </a:graphicData>
                  </a:graphic>
                </wp:inline>
              </w:drawing>
            </w:r>
          </w:p>
          <w:p w14:paraId="238CA8EB" w14:textId="2202B4D8" w:rsidR="00A860E7" w:rsidRDefault="00A860E7" w:rsidP="00A45941">
            <w:pPr>
              <w:pStyle w:val="Lgende"/>
            </w:pPr>
            <w:bookmarkStart w:id="46" w:name="_Toc41251024"/>
            <w:bookmarkStart w:id="47" w:name="_Toc43043092"/>
            <w:bookmarkStart w:id="48" w:name="_Toc43043140"/>
            <w:bookmarkStart w:id="49" w:name="_Toc43193816"/>
            <w:r>
              <w:t xml:space="preserve">Fig.  </w:t>
            </w:r>
            <w:fldSimple w:instr=" SEQ Fig._ \* ARABIC ">
              <w:r w:rsidR="00F772F0">
                <w:rPr>
                  <w:noProof/>
                </w:rPr>
                <w:t>7</w:t>
              </w:r>
            </w:fldSimple>
            <w:r>
              <w:t xml:space="preserve"> </w:t>
            </w:r>
            <w:r w:rsidRPr="000A5B11">
              <w:rPr>
                <w:color w:val="8064A2" w:themeColor="accent4"/>
              </w:rPr>
              <w:t xml:space="preserve">: </w:t>
            </w:r>
            <w:r w:rsidRPr="00BA1BD1">
              <w:rPr>
                <w:color w:val="E36C0A" w:themeColor="accent6" w:themeShade="BF"/>
              </w:rPr>
              <w:t xml:space="preserve">[GEN01] </w:t>
            </w:r>
            <w:r>
              <w:t xml:space="preserve">Diagramme polaire des modules d'Young d'un matériau </w:t>
            </w:r>
            <w:r w:rsidR="00A07844">
              <w:t>isotrope transverse</w:t>
            </w:r>
            <w:r>
              <w:t>.</w:t>
            </w:r>
            <w:bookmarkEnd w:id="46"/>
            <w:bookmarkEnd w:id="47"/>
            <w:bookmarkEnd w:id="48"/>
            <w:bookmarkEnd w:id="49"/>
          </w:p>
          <w:p w14:paraId="6638F94A" w14:textId="77777777" w:rsidR="00A860E7" w:rsidRDefault="00A860E7" w:rsidP="00A45941">
            <w:pPr>
              <w:pStyle w:val="Lgende"/>
            </w:pPr>
            <w:r>
              <w:t xml:space="preserve"> </w:t>
            </w:r>
            <w:r w:rsidRPr="00DB4039">
              <w:rPr>
                <w:i w:val="0"/>
                <w:iCs w:val="0"/>
              </w:rPr>
              <w:t>Image Pierre-Alain Boucard.</w:t>
            </w:r>
          </w:p>
        </w:tc>
        <w:tc>
          <w:tcPr>
            <w:tcW w:w="4046" w:type="dxa"/>
          </w:tcPr>
          <w:p w14:paraId="32C07562" w14:textId="77777777" w:rsidR="00A860E7" w:rsidRDefault="00A860E7" w:rsidP="00A45941">
            <w:pPr>
              <w:jc w:val="center"/>
            </w:pPr>
            <w:r>
              <w:rPr>
                <w:noProof/>
                <w:lang w:eastAsia="fr-FR"/>
              </w:rPr>
              <w:drawing>
                <wp:inline distT="0" distB="0" distL="0" distR="0" wp14:anchorId="4D6FB279" wp14:editId="511EA2B9">
                  <wp:extent cx="1718449" cy="1603612"/>
                  <wp:effectExtent l="19050" t="19050" r="15240" b="1587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35253" cy="1619293"/>
                          </a:xfrm>
                          <a:prstGeom prst="rect">
                            <a:avLst/>
                          </a:prstGeom>
                          <a:ln>
                            <a:solidFill>
                              <a:schemeClr val="tx1"/>
                            </a:solidFill>
                          </a:ln>
                        </pic:spPr>
                      </pic:pic>
                    </a:graphicData>
                  </a:graphic>
                </wp:inline>
              </w:drawing>
            </w:r>
          </w:p>
          <w:p w14:paraId="1C6400DA" w14:textId="21F1F0ED" w:rsidR="00A860E7" w:rsidRDefault="00A860E7" w:rsidP="00A45941">
            <w:pPr>
              <w:pStyle w:val="Lgende"/>
            </w:pPr>
            <w:bookmarkStart w:id="50" w:name="_Toc41251025"/>
            <w:bookmarkStart w:id="51" w:name="_Toc43043093"/>
            <w:bookmarkStart w:id="52" w:name="_Toc43043141"/>
            <w:bookmarkStart w:id="53" w:name="_Toc43193817"/>
            <w:r>
              <w:t xml:space="preserve">Fig.  </w:t>
            </w:r>
            <w:fldSimple w:instr=" SEQ Fig._ \* ARABIC ">
              <w:r w:rsidR="00F772F0">
                <w:rPr>
                  <w:noProof/>
                </w:rPr>
                <w:t>8</w:t>
              </w:r>
            </w:fldSimple>
            <w:r>
              <w:t xml:space="preserve"> :</w:t>
            </w:r>
            <w:r w:rsidRPr="008A2428">
              <w:rPr>
                <w:color w:val="F79646" w:themeColor="accent6"/>
              </w:rPr>
              <w:t xml:space="preserve"> </w:t>
            </w:r>
            <w:r w:rsidRPr="00BA1BD1">
              <w:rPr>
                <w:color w:val="E36C0A" w:themeColor="accent6" w:themeShade="BF"/>
              </w:rPr>
              <w:t>[GEN01] </w:t>
            </w:r>
            <w:r>
              <w:t>Diagramme polaire des modules d'Young d'un matériau orthotrope.</w:t>
            </w:r>
            <w:bookmarkEnd w:id="50"/>
            <w:bookmarkEnd w:id="51"/>
            <w:bookmarkEnd w:id="52"/>
            <w:bookmarkEnd w:id="53"/>
            <w:r>
              <w:t xml:space="preserve"> </w:t>
            </w:r>
          </w:p>
          <w:p w14:paraId="43817347" w14:textId="77777777" w:rsidR="00A860E7" w:rsidRDefault="00A860E7" w:rsidP="00A45941">
            <w:pPr>
              <w:pStyle w:val="Lgende"/>
            </w:pPr>
            <w:r w:rsidRPr="00DB4039">
              <w:rPr>
                <w:i w:val="0"/>
                <w:iCs w:val="0"/>
              </w:rPr>
              <w:t>Image Pierre-Alain Boucard.</w:t>
            </w:r>
          </w:p>
        </w:tc>
      </w:tr>
    </w:tbl>
    <w:p w14:paraId="4D449DDA" w14:textId="77777777" w:rsidR="002233D7" w:rsidRPr="00D05313" w:rsidRDefault="002233D7" w:rsidP="002233D7"/>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4859"/>
      </w:tblGrid>
      <w:tr w:rsidR="002233D7" w14:paraId="539AC75E" w14:textId="77777777" w:rsidTr="00D9260F">
        <w:tc>
          <w:tcPr>
            <w:tcW w:w="4911" w:type="dxa"/>
          </w:tcPr>
          <w:p w14:paraId="5C689CB8" w14:textId="77777777" w:rsidR="002233D7" w:rsidRPr="00275E3D" w:rsidRDefault="00AE747B" w:rsidP="00D9260F">
            <w:pPr>
              <w:pStyle w:val="SansInterligne0"/>
              <w:jc w:val="center"/>
              <w:rPr>
                <w:sz w:val="18"/>
                <w:szCs w:val="18"/>
              </w:rPr>
            </w:pPr>
            <m:oMathPara>
              <m:oMath>
                <m:d>
                  <m:dPr>
                    <m:begChr m:val="["/>
                    <m:endChr m:val="]"/>
                    <m:ctrlPr>
                      <w:rPr>
                        <w:rFonts w:ascii="Cambria Math" w:hAnsi="Cambria Math"/>
                        <w:i/>
                        <w:noProof/>
                        <w:sz w:val="18"/>
                        <w:szCs w:val="18"/>
                        <w:lang w:eastAsia="fr-FR"/>
                      </w:rPr>
                    </m:ctrlPr>
                  </m:dPr>
                  <m:e>
                    <m:m>
                      <m:mPr>
                        <m:mcs>
                          <m:mc>
                            <m:mcPr>
                              <m:count m:val="1"/>
                              <m:mcJc m:val="center"/>
                            </m:mcPr>
                          </m:mc>
                        </m:mcs>
                        <m:ctrlPr>
                          <w:rPr>
                            <w:rFonts w:ascii="Cambria Math" w:hAnsi="Cambria Math"/>
                            <w:i/>
                            <w:noProof/>
                            <w:sz w:val="18"/>
                            <w:szCs w:val="18"/>
                            <w:lang w:eastAsia="fr-FR"/>
                          </w:rPr>
                        </m:ctrlPr>
                      </m:mPr>
                      <m:mr>
                        <m:e>
                          <m:sSub>
                            <m:sSubPr>
                              <m:ctrlPr>
                                <w:rPr>
                                  <w:rFonts w:ascii="Cambria Math" w:hAnsi="Cambria Math"/>
                                  <w:i/>
                                  <w:noProof/>
                                  <w:sz w:val="18"/>
                                  <w:szCs w:val="18"/>
                                  <w:lang w:eastAsia="fr-FR"/>
                                </w:rPr>
                              </m:ctrlPr>
                            </m:sSubPr>
                            <m:e>
                              <m:r>
                                <w:rPr>
                                  <w:rFonts w:ascii="Cambria Math" w:hAnsi="Cambria Math"/>
                                  <w:noProof/>
                                  <w:sz w:val="18"/>
                                  <w:szCs w:val="18"/>
                                  <w:lang w:eastAsia="fr-FR"/>
                                </w:rPr>
                                <m:t>ε</m:t>
                              </m:r>
                            </m:e>
                            <m:sub>
                              <m:r>
                                <w:rPr>
                                  <w:rFonts w:ascii="Cambria Math" w:hAnsi="Cambria Math"/>
                                  <w:noProof/>
                                  <w:sz w:val="18"/>
                                  <w:szCs w:val="18"/>
                                  <w:lang w:eastAsia="fr-FR"/>
                                </w:rPr>
                                <m:t>1</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ε</m:t>
                              </m:r>
                            </m:e>
                            <m:sub>
                              <m:r>
                                <w:rPr>
                                  <w:rFonts w:ascii="Cambria Math" w:hAnsi="Cambria Math"/>
                                  <w:noProof/>
                                  <w:sz w:val="18"/>
                                  <w:szCs w:val="18"/>
                                  <w:lang w:eastAsia="fr-FR"/>
                                </w:rPr>
                                <m:t>2</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γ</m:t>
                              </m:r>
                            </m:e>
                            <m:sub>
                              <m:r>
                                <w:rPr>
                                  <w:rFonts w:ascii="Cambria Math" w:hAnsi="Cambria Math"/>
                                  <w:noProof/>
                                  <w:sz w:val="18"/>
                                  <w:szCs w:val="18"/>
                                  <w:lang w:eastAsia="fr-FR"/>
                                </w:rPr>
                                <m:t>12</m:t>
                              </m:r>
                            </m:sub>
                          </m:sSub>
                        </m:e>
                      </m:mr>
                    </m:m>
                  </m:e>
                </m:d>
                <m:r>
                  <w:rPr>
                    <w:rFonts w:ascii="Cambria Math" w:hAnsi="Cambria Math"/>
                    <w:noProof/>
                    <w:sz w:val="18"/>
                    <w:szCs w:val="18"/>
                    <w:lang w:eastAsia="fr-FR"/>
                  </w:rPr>
                  <m:t>=</m:t>
                </m:r>
                <m:d>
                  <m:dPr>
                    <m:begChr m:val="["/>
                    <m:endChr m:val="]"/>
                    <m:ctrlPr>
                      <w:rPr>
                        <w:rFonts w:ascii="Cambria Math" w:hAnsi="Cambria Math"/>
                        <w:i/>
                        <w:noProof/>
                        <w:sz w:val="18"/>
                        <w:szCs w:val="18"/>
                        <w:lang w:eastAsia="fr-FR"/>
                      </w:rPr>
                    </m:ctrlPr>
                  </m:dPr>
                  <m:e>
                    <m:m>
                      <m:mPr>
                        <m:mcs>
                          <m:mc>
                            <m:mcPr>
                              <m:count m:val="3"/>
                              <m:mcJc m:val="center"/>
                            </m:mcPr>
                          </m:mc>
                        </m:mcs>
                        <m:ctrlPr>
                          <w:rPr>
                            <w:rFonts w:ascii="Cambria Math" w:hAnsi="Cambria Math"/>
                            <w:i/>
                            <w:noProof/>
                            <w:sz w:val="18"/>
                            <w:szCs w:val="18"/>
                            <w:lang w:eastAsia="fr-FR"/>
                          </w:rPr>
                        </m:ctrlPr>
                      </m:mPr>
                      <m:mr>
                        <m:e>
                          <m:f>
                            <m:fPr>
                              <m:ctrlPr>
                                <w:rPr>
                                  <w:rFonts w:ascii="Cambria Math" w:hAnsi="Cambria Math"/>
                                  <w:i/>
                                  <w:noProof/>
                                  <w:sz w:val="18"/>
                                  <w:szCs w:val="18"/>
                                  <w:lang w:eastAsia="fr-FR"/>
                                </w:rPr>
                              </m:ctrlPr>
                            </m:fPr>
                            <m:num>
                              <m:r>
                                <w:rPr>
                                  <w:rFonts w:ascii="Cambria Math" w:hAnsi="Cambria Math"/>
                                  <w:noProof/>
                                  <w:sz w:val="18"/>
                                  <w:szCs w:val="18"/>
                                  <w:lang w:eastAsia="fr-FR"/>
                                </w:rPr>
                                <m:t>1</m:t>
                              </m:r>
                            </m:num>
                            <m:den>
                              <m:r>
                                <w:rPr>
                                  <w:rFonts w:ascii="Cambria Math" w:hAnsi="Cambria Math"/>
                                  <w:noProof/>
                                  <w:sz w:val="18"/>
                                  <w:szCs w:val="18"/>
                                  <w:lang w:eastAsia="fr-FR"/>
                                </w:rPr>
                                <m:t>E</m:t>
                              </m:r>
                            </m:den>
                          </m:f>
                        </m:e>
                        <m:e>
                          <m:r>
                            <w:rPr>
                              <w:rFonts w:ascii="Cambria Math" w:hAnsi="Cambria Math"/>
                              <w:noProof/>
                              <w:sz w:val="18"/>
                              <w:szCs w:val="18"/>
                              <w:lang w:eastAsia="fr-FR"/>
                            </w:rPr>
                            <m:t>-</m:t>
                          </m:r>
                          <m:f>
                            <m:fPr>
                              <m:ctrlPr>
                                <w:rPr>
                                  <w:rFonts w:ascii="Cambria Math" w:hAnsi="Cambria Math"/>
                                  <w:i/>
                                  <w:noProof/>
                                  <w:sz w:val="18"/>
                                  <w:szCs w:val="18"/>
                                  <w:lang w:eastAsia="fr-FR"/>
                                </w:rPr>
                              </m:ctrlPr>
                            </m:fPr>
                            <m:num>
                              <m:r>
                                <w:rPr>
                                  <w:rFonts w:ascii="Cambria Math" w:hAnsi="Cambria Math"/>
                                  <w:noProof/>
                                  <w:sz w:val="18"/>
                                  <w:szCs w:val="18"/>
                                  <w:lang w:eastAsia="fr-FR"/>
                                </w:rPr>
                                <m:t>v</m:t>
                              </m:r>
                            </m:num>
                            <m:den>
                              <m:r>
                                <w:rPr>
                                  <w:rFonts w:ascii="Cambria Math" w:hAnsi="Cambria Math"/>
                                  <w:noProof/>
                                  <w:sz w:val="18"/>
                                  <w:szCs w:val="18"/>
                                  <w:lang w:eastAsia="fr-FR"/>
                                </w:rPr>
                                <m:t>E</m:t>
                              </m:r>
                            </m:den>
                          </m:f>
                        </m:e>
                        <m:e>
                          <m:r>
                            <w:rPr>
                              <w:rFonts w:ascii="Cambria Math" w:hAnsi="Cambria Math"/>
                              <w:noProof/>
                              <w:sz w:val="18"/>
                              <w:szCs w:val="18"/>
                              <w:lang w:eastAsia="fr-FR"/>
                            </w:rPr>
                            <m:t>0</m:t>
                          </m:r>
                        </m:e>
                      </m:mr>
                      <m:mr>
                        <m:e>
                          <m:r>
                            <w:rPr>
                              <w:rFonts w:ascii="Cambria Math" w:hAnsi="Cambria Math"/>
                              <w:noProof/>
                              <w:sz w:val="18"/>
                              <w:szCs w:val="18"/>
                              <w:lang w:eastAsia="fr-FR"/>
                            </w:rPr>
                            <m:t>-</m:t>
                          </m:r>
                          <m:f>
                            <m:fPr>
                              <m:ctrlPr>
                                <w:rPr>
                                  <w:rFonts w:ascii="Cambria Math" w:hAnsi="Cambria Math"/>
                                  <w:i/>
                                  <w:noProof/>
                                  <w:sz w:val="18"/>
                                  <w:szCs w:val="18"/>
                                  <w:lang w:eastAsia="fr-FR"/>
                                </w:rPr>
                              </m:ctrlPr>
                            </m:fPr>
                            <m:num>
                              <m:r>
                                <w:rPr>
                                  <w:rFonts w:ascii="Cambria Math" w:hAnsi="Cambria Math"/>
                                  <w:noProof/>
                                  <w:sz w:val="18"/>
                                  <w:szCs w:val="18"/>
                                  <w:lang w:eastAsia="fr-FR"/>
                                </w:rPr>
                                <m:t>v</m:t>
                              </m:r>
                            </m:num>
                            <m:den>
                              <m:r>
                                <w:rPr>
                                  <w:rFonts w:ascii="Cambria Math" w:hAnsi="Cambria Math"/>
                                  <w:noProof/>
                                  <w:sz w:val="18"/>
                                  <w:szCs w:val="18"/>
                                  <w:lang w:eastAsia="fr-FR"/>
                                </w:rPr>
                                <m:t>E</m:t>
                              </m:r>
                            </m:den>
                          </m:f>
                        </m:e>
                        <m:e>
                          <m:f>
                            <m:fPr>
                              <m:ctrlPr>
                                <w:rPr>
                                  <w:rFonts w:ascii="Cambria Math" w:hAnsi="Cambria Math"/>
                                  <w:i/>
                                  <w:noProof/>
                                  <w:sz w:val="18"/>
                                  <w:szCs w:val="18"/>
                                  <w:lang w:eastAsia="fr-FR"/>
                                </w:rPr>
                              </m:ctrlPr>
                            </m:fPr>
                            <m:num>
                              <m:r>
                                <w:rPr>
                                  <w:rFonts w:ascii="Cambria Math" w:hAnsi="Cambria Math"/>
                                  <w:noProof/>
                                  <w:sz w:val="18"/>
                                  <w:szCs w:val="18"/>
                                  <w:lang w:eastAsia="fr-FR"/>
                                </w:rPr>
                                <m:t>1</m:t>
                              </m:r>
                            </m:num>
                            <m:den>
                              <m:r>
                                <w:rPr>
                                  <w:rFonts w:ascii="Cambria Math" w:hAnsi="Cambria Math"/>
                                  <w:noProof/>
                                  <w:sz w:val="18"/>
                                  <w:szCs w:val="18"/>
                                  <w:lang w:eastAsia="fr-FR"/>
                                </w:rPr>
                                <m:t>E</m:t>
                              </m:r>
                            </m:den>
                          </m:f>
                        </m:e>
                        <m:e>
                          <m:r>
                            <w:rPr>
                              <w:rFonts w:ascii="Cambria Math" w:hAnsi="Cambria Math"/>
                              <w:noProof/>
                              <w:sz w:val="18"/>
                              <w:szCs w:val="18"/>
                              <w:lang w:eastAsia="fr-FR"/>
                            </w:rPr>
                            <m:t>0</m:t>
                          </m:r>
                        </m:e>
                      </m:mr>
                      <m:mr>
                        <m:e>
                          <m:r>
                            <w:rPr>
                              <w:rFonts w:ascii="Cambria Math" w:hAnsi="Cambria Math"/>
                              <w:noProof/>
                              <w:sz w:val="18"/>
                              <w:szCs w:val="18"/>
                              <w:lang w:eastAsia="fr-FR"/>
                            </w:rPr>
                            <m:t>0</m:t>
                          </m:r>
                        </m:e>
                        <m:e>
                          <m:r>
                            <w:rPr>
                              <w:rFonts w:ascii="Cambria Math" w:hAnsi="Cambria Math"/>
                              <w:noProof/>
                              <w:sz w:val="18"/>
                              <w:szCs w:val="18"/>
                              <w:lang w:eastAsia="fr-FR"/>
                            </w:rPr>
                            <m:t>0</m:t>
                          </m:r>
                        </m:e>
                        <m:e>
                          <m:f>
                            <m:fPr>
                              <m:ctrlPr>
                                <w:rPr>
                                  <w:rFonts w:ascii="Cambria Math" w:hAnsi="Cambria Math"/>
                                  <w:i/>
                                  <w:noProof/>
                                  <w:sz w:val="18"/>
                                  <w:szCs w:val="18"/>
                                  <w:lang w:eastAsia="fr-FR"/>
                                </w:rPr>
                              </m:ctrlPr>
                            </m:fPr>
                            <m:num>
                              <m:r>
                                <w:rPr>
                                  <w:rFonts w:ascii="Cambria Math" w:hAnsi="Cambria Math"/>
                                  <w:noProof/>
                                  <w:sz w:val="18"/>
                                  <w:szCs w:val="18"/>
                                  <w:lang w:eastAsia="fr-FR"/>
                                </w:rPr>
                                <m:t>2(1+v)</m:t>
                              </m:r>
                            </m:num>
                            <m:den>
                              <m:r>
                                <w:rPr>
                                  <w:rFonts w:ascii="Cambria Math" w:hAnsi="Cambria Math"/>
                                  <w:noProof/>
                                  <w:sz w:val="18"/>
                                  <w:szCs w:val="18"/>
                                  <w:lang w:eastAsia="fr-FR"/>
                                </w:rPr>
                                <m:t>E</m:t>
                              </m:r>
                            </m:den>
                          </m:f>
                        </m:e>
                      </m:mr>
                    </m:m>
                  </m:e>
                </m:d>
                <m:d>
                  <m:dPr>
                    <m:begChr m:val="["/>
                    <m:endChr m:val="]"/>
                    <m:ctrlPr>
                      <w:rPr>
                        <w:rFonts w:ascii="Cambria Math" w:hAnsi="Cambria Math"/>
                        <w:i/>
                        <w:noProof/>
                        <w:sz w:val="18"/>
                        <w:szCs w:val="18"/>
                        <w:lang w:eastAsia="fr-FR"/>
                      </w:rPr>
                    </m:ctrlPr>
                  </m:dPr>
                  <m:e>
                    <m:m>
                      <m:mPr>
                        <m:mcs>
                          <m:mc>
                            <m:mcPr>
                              <m:count m:val="1"/>
                              <m:mcJc m:val="center"/>
                            </m:mcPr>
                          </m:mc>
                        </m:mcs>
                        <m:ctrlPr>
                          <w:rPr>
                            <w:rFonts w:ascii="Cambria Math" w:hAnsi="Cambria Math"/>
                            <w:i/>
                            <w:noProof/>
                            <w:sz w:val="18"/>
                            <w:szCs w:val="18"/>
                            <w:lang w:eastAsia="fr-FR"/>
                          </w:rPr>
                        </m:ctrlPr>
                      </m:mPr>
                      <m:mr>
                        <m:e>
                          <m:sSub>
                            <m:sSubPr>
                              <m:ctrlPr>
                                <w:rPr>
                                  <w:rFonts w:ascii="Cambria Math" w:hAnsi="Cambria Math"/>
                                  <w:i/>
                                  <w:noProof/>
                                  <w:sz w:val="18"/>
                                  <w:szCs w:val="18"/>
                                  <w:lang w:eastAsia="fr-FR"/>
                                </w:rPr>
                              </m:ctrlPr>
                            </m:sSubPr>
                            <m:e>
                              <m:r>
                                <w:rPr>
                                  <w:rFonts w:ascii="Cambria Math" w:hAnsi="Cambria Math"/>
                                  <w:noProof/>
                                  <w:sz w:val="18"/>
                                  <w:szCs w:val="18"/>
                                  <w:lang w:eastAsia="fr-FR"/>
                                </w:rPr>
                                <m:t>σ</m:t>
                              </m:r>
                            </m:e>
                            <m:sub>
                              <m:r>
                                <w:rPr>
                                  <w:rFonts w:ascii="Cambria Math" w:hAnsi="Cambria Math"/>
                                  <w:noProof/>
                                  <w:sz w:val="18"/>
                                  <w:szCs w:val="18"/>
                                  <w:lang w:eastAsia="fr-FR"/>
                                </w:rPr>
                                <m:t>1</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σ</m:t>
                              </m:r>
                            </m:e>
                            <m:sub>
                              <m:r>
                                <w:rPr>
                                  <w:rFonts w:ascii="Cambria Math" w:hAnsi="Cambria Math"/>
                                  <w:noProof/>
                                  <w:sz w:val="18"/>
                                  <w:szCs w:val="18"/>
                                  <w:lang w:eastAsia="fr-FR"/>
                                </w:rPr>
                                <m:t>2</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τ</m:t>
                              </m:r>
                            </m:e>
                            <m:sub>
                              <m:r>
                                <w:rPr>
                                  <w:rFonts w:ascii="Cambria Math" w:hAnsi="Cambria Math"/>
                                  <w:noProof/>
                                  <w:sz w:val="18"/>
                                  <w:szCs w:val="18"/>
                                  <w:lang w:eastAsia="fr-FR"/>
                                </w:rPr>
                                <m:t>12</m:t>
                              </m:r>
                            </m:sub>
                          </m:sSub>
                        </m:e>
                      </m:mr>
                    </m:m>
                  </m:e>
                </m:d>
              </m:oMath>
            </m:oMathPara>
          </w:p>
          <w:p w14:paraId="34512798" w14:textId="77777777" w:rsidR="002233D7" w:rsidRPr="00275E3D" w:rsidRDefault="002233D7" w:rsidP="00D9260F">
            <w:pPr>
              <w:pStyle w:val="SansInterligne0"/>
              <w:jc w:val="center"/>
            </w:pPr>
            <w:r w:rsidRPr="00275E3D">
              <w:t>(a)</w:t>
            </w:r>
          </w:p>
        </w:tc>
        <w:tc>
          <w:tcPr>
            <w:tcW w:w="4859" w:type="dxa"/>
          </w:tcPr>
          <w:p w14:paraId="2868C983" w14:textId="77777777" w:rsidR="002233D7" w:rsidRPr="00275E3D" w:rsidRDefault="00AE747B" w:rsidP="00D9260F">
            <w:pPr>
              <w:pStyle w:val="SansInterligne0"/>
              <w:jc w:val="center"/>
              <w:rPr>
                <w:sz w:val="18"/>
                <w:szCs w:val="18"/>
              </w:rPr>
            </w:pPr>
            <m:oMathPara>
              <m:oMath>
                <m:d>
                  <m:dPr>
                    <m:begChr m:val="["/>
                    <m:endChr m:val="]"/>
                    <m:ctrlPr>
                      <w:rPr>
                        <w:rFonts w:ascii="Cambria Math" w:hAnsi="Cambria Math"/>
                        <w:i/>
                        <w:noProof/>
                        <w:sz w:val="18"/>
                        <w:szCs w:val="18"/>
                        <w:lang w:eastAsia="fr-FR"/>
                      </w:rPr>
                    </m:ctrlPr>
                  </m:dPr>
                  <m:e>
                    <m:m>
                      <m:mPr>
                        <m:mcs>
                          <m:mc>
                            <m:mcPr>
                              <m:count m:val="1"/>
                              <m:mcJc m:val="center"/>
                            </m:mcPr>
                          </m:mc>
                        </m:mcs>
                        <m:ctrlPr>
                          <w:rPr>
                            <w:rFonts w:ascii="Cambria Math" w:hAnsi="Cambria Math"/>
                            <w:i/>
                            <w:noProof/>
                            <w:sz w:val="18"/>
                            <w:szCs w:val="18"/>
                            <w:lang w:eastAsia="fr-FR"/>
                          </w:rPr>
                        </m:ctrlPr>
                      </m:mPr>
                      <m:mr>
                        <m:e>
                          <m:sSub>
                            <m:sSubPr>
                              <m:ctrlPr>
                                <w:rPr>
                                  <w:rFonts w:ascii="Cambria Math" w:hAnsi="Cambria Math"/>
                                  <w:i/>
                                  <w:noProof/>
                                  <w:sz w:val="18"/>
                                  <w:szCs w:val="18"/>
                                  <w:lang w:eastAsia="fr-FR"/>
                                </w:rPr>
                              </m:ctrlPr>
                            </m:sSubPr>
                            <m:e>
                              <m:r>
                                <w:rPr>
                                  <w:rFonts w:ascii="Cambria Math" w:hAnsi="Cambria Math"/>
                                  <w:noProof/>
                                  <w:sz w:val="18"/>
                                  <w:szCs w:val="18"/>
                                  <w:lang w:eastAsia="fr-FR"/>
                                </w:rPr>
                                <m:t>ε</m:t>
                              </m:r>
                            </m:e>
                            <m:sub>
                              <m:r>
                                <w:rPr>
                                  <w:rFonts w:ascii="Cambria Math" w:hAnsi="Cambria Math"/>
                                  <w:noProof/>
                                  <w:sz w:val="18"/>
                                  <w:szCs w:val="18"/>
                                  <w:lang w:eastAsia="fr-FR"/>
                                </w:rPr>
                                <m:t>L</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ε</m:t>
                              </m:r>
                            </m:e>
                            <m:sub>
                              <m:r>
                                <w:rPr>
                                  <w:rFonts w:ascii="Cambria Math" w:hAnsi="Cambria Math"/>
                                  <w:noProof/>
                                  <w:sz w:val="18"/>
                                  <w:szCs w:val="18"/>
                                  <w:lang w:eastAsia="fr-FR"/>
                                </w:rPr>
                                <m:t>T</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γ</m:t>
                              </m:r>
                            </m:e>
                            <m:sub>
                              <m:r>
                                <w:rPr>
                                  <w:rFonts w:ascii="Cambria Math" w:hAnsi="Cambria Math"/>
                                  <w:noProof/>
                                  <w:sz w:val="18"/>
                                  <w:szCs w:val="18"/>
                                  <w:lang w:eastAsia="fr-FR"/>
                                </w:rPr>
                                <m:t>LT</m:t>
                              </m:r>
                            </m:sub>
                          </m:sSub>
                        </m:e>
                      </m:mr>
                    </m:m>
                  </m:e>
                </m:d>
                <m:r>
                  <w:rPr>
                    <w:rFonts w:ascii="Cambria Math" w:hAnsi="Cambria Math"/>
                    <w:noProof/>
                    <w:sz w:val="18"/>
                    <w:szCs w:val="18"/>
                    <w:lang w:eastAsia="fr-FR"/>
                  </w:rPr>
                  <m:t>=</m:t>
                </m:r>
                <m:d>
                  <m:dPr>
                    <m:begChr m:val="["/>
                    <m:endChr m:val="]"/>
                    <m:ctrlPr>
                      <w:rPr>
                        <w:rFonts w:ascii="Cambria Math" w:hAnsi="Cambria Math"/>
                        <w:i/>
                        <w:noProof/>
                        <w:sz w:val="18"/>
                        <w:szCs w:val="18"/>
                        <w:lang w:eastAsia="fr-FR"/>
                      </w:rPr>
                    </m:ctrlPr>
                  </m:dPr>
                  <m:e>
                    <m:m>
                      <m:mPr>
                        <m:mcs>
                          <m:mc>
                            <m:mcPr>
                              <m:count m:val="3"/>
                              <m:mcJc m:val="center"/>
                            </m:mcPr>
                          </m:mc>
                        </m:mcs>
                        <m:ctrlPr>
                          <w:rPr>
                            <w:rFonts w:ascii="Cambria Math" w:hAnsi="Cambria Math"/>
                            <w:i/>
                            <w:noProof/>
                            <w:sz w:val="18"/>
                            <w:szCs w:val="18"/>
                            <w:lang w:eastAsia="fr-FR"/>
                          </w:rPr>
                        </m:ctrlPr>
                      </m:mPr>
                      <m:mr>
                        <m:e>
                          <m:f>
                            <m:fPr>
                              <m:ctrlPr>
                                <w:rPr>
                                  <w:rFonts w:ascii="Cambria Math" w:hAnsi="Cambria Math"/>
                                  <w:i/>
                                  <w:noProof/>
                                  <w:sz w:val="18"/>
                                  <w:szCs w:val="18"/>
                                  <w:lang w:eastAsia="fr-FR"/>
                                </w:rPr>
                              </m:ctrlPr>
                            </m:fPr>
                            <m:num>
                              <m:r>
                                <w:rPr>
                                  <w:rFonts w:ascii="Cambria Math" w:hAnsi="Cambria Math"/>
                                  <w:noProof/>
                                  <w:sz w:val="18"/>
                                  <w:szCs w:val="18"/>
                                  <w:lang w:eastAsia="fr-FR"/>
                                </w:rPr>
                                <m:t>1</m:t>
                              </m:r>
                            </m:num>
                            <m:den>
                              <m:sSub>
                                <m:sSubPr>
                                  <m:ctrlPr>
                                    <w:rPr>
                                      <w:rFonts w:ascii="Cambria Math" w:hAnsi="Cambria Math"/>
                                      <w:i/>
                                      <w:noProof/>
                                      <w:sz w:val="18"/>
                                      <w:szCs w:val="18"/>
                                      <w:lang w:eastAsia="fr-FR"/>
                                    </w:rPr>
                                  </m:ctrlPr>
                                </m:sSubPr>
                                <m:e>
                                  <m:r>
                                    <w:rPr>
                                      <w:rFonts w:ascii="Cambria Math" w:hAnsi="Cambria Math"/>
                                      <w:noProof/>
                                      <w:sz w:val="18"/>
                                      <w:szCs w:val="18"/>
                                      <w:lang w:eastAsia="fr-FR"/>
                                    </w:rPr>
                                    <m:t>E</m:t>
                                  </m:r>
                                </m:e>
                                <m:sub>
                                  <m:r>
                                    <w:rPr>
                                      <w:rFonts w:ascii="Cambria Math" w:hAnsi="Cambria Math"/>
                                      <w:noProof/>
                                      <w:sz w:val="18"/>
                                      <w:szCs w:val="18"/>
                                      <w:lang w:eastAsia="fr-FR"/>
                                    </w:rPr>
                                    <m:t>L</m:t>
                                  </m:r>
                                </m:sub>
                              </m:sSub>
                            </m:den>
                          </m:f>
                        </m:e>
                        <m:e>
                          <m:r>
                            <w:rPr>
                              <w:rFonts w:ascii="Cambria Math" w:hAnsi="Cambria Math"/>
                              <w:noProof/>
                              <w:sz w:val="18"/>
                              <w:szCs w:val="18"/>
                              <w:lang w:eastAsia="fr-FR"/>
                            </w:rPr>
                            <m:t>-</m:t>
                          </m:r>
                          <m:f>
                            <m:fPr>
                              <m:ctrlPr>
                                <w:rPr>
                                  <w:rFonts w:ascii="Cambria Math" w:hAnsi="Cambria Math"/>
                                  <w:i/>
                                  <w:noProof/>
                                  <w:sz w:val="18"/>
                                  <w:szCs w:val="18"/>
                                  <w:lang w:eastAsia="fr-FR"/>
                                </w:rPr>
                              </m:ctrlPr>
                            </m:fPr>
                            <m:num>
                              <m:sSub>
                                <m:sSubPr>
                                  <m:ctrlPr>
                                    <w:rPr>
                                      <w:rFonts w:ascii="Cambria Math" w:hAnsi="Cambria Math"/>
                                      <w:i/>
                                      <w:noProof/>
                                      <w:sz w:val="18"/>
                                      <w:szCs w:val="18"/>
                                      <w:lang w:eastAsia="fr-FR"/>
                                    </w:rPr>
                                  </m:ctrlPr>
                                </m:sSubPr>
                                <m:e>
                                  <m:r>
                                    <w:rPr>
                                      <w:rFonts w:ascii="Cambria Math" w:hAnsi="Cambria Math"/>
                                      <w:noProof/>
                                      <w:sz w:val="18"/>
                                      <w:szCs w:val="18"/>
                                      <w:lang w:eastAsia="fr-FR"/>
                                    </w:rPr>
                                    <m:t>v</m:t>
                                  </m:r>
                                </m:e>
                                <m:sub>
                                  <m:r>
                                    <w:rPr>
                                      <w:rFonts w:ascii="Cambria Math" w:hAnsi="Cambria Math"/>
                                      <w:noProof/>
                                      <w:sz w:val="18"/>
                                      <w:szCs w:val="18"/>
                                      <w:lang w:eastAsia="fr-FR"/>
                                    </w:rPr>
                                    <m:t>LT</m:t>
                                  </m:r>
                                </m:sub>
                              </m:sSub>
                            </m:num>
                            <m:den>
                              <m:sSub>
                                <m:sSubPr>
                                  <m:ctrlPr>
                                    <w:rPr>
                                      <w:rFonts w:ascii="Cambria Math" w:hAnsi="Cambria Math"/>
                                      <w:i/>
                                      <w:noProof/>
                                      <w:sz w:val="18"/>
                                      <w:szCs w:val="18"/>
                                      <w:lang w:eastAsia="fr-FR"/>
                                    </w:rPr>
                                  </m:ctrlPr>
                                </m:sSubPr>
                                <m:e>
                                  <m:r>
                                    <w:rPr>
                                      <w:rFonts w:ascii="Cambria Math" w:hAnsi="Cambria Math"/>
                                      <w:noProof/>
                                      <w:sz w:val="18"/>
                                      <w:szCs w:val="18"/>
                                      <w:lang w:eastAsia="fr-FR"/>
                                    </w:rPr>
                                    <m:t>E</m:t>
                                  </m:r>
                                </m:e>
                                <m:sub>
                                  <m:r>
                                    <w:rPr>
                                      <w:rFonts w:ascii="Cambria Math" w:hAnsi="Cambria Math"/>
                                      <w:noProof/>
                                      <w:sz w:val="18"/>
                                      <w:szCs w:val="18"/>
                                      <w:lang w:eastAsia="fr-FR"/>
                                    </w:rPr>
                                    <m:t>L</m:t>
                                  </m:r>
                                </m:sub>
                              </m:sSub>
                            </m:den>
                          </m:f>
                        </m:e>
                        <m:e>
                          <m:r>
                            <w:rPr>
                              <w:rFonts w:ascii="Cambria Math" w:hAnsi="Cambria Math"/>
                              <w:noProof/>
                              <w:sz w:val="18"/>
                              <w:szCs w:val="18"/>
                              <w:lang w:eastAsia="fr-FR"/>
                            </w:rPr>
                            <m:t>0</m:t>
                          </m:r>
                        </m:e>
                      </m:mr>
                      <m:mr>
                        <m:e>
                          <m:r>
                            <w:rPr>
                              <w:rFonts w:ascii="Cambria Math" w:hAnsi="Cambria Math"/>
                              <w:noProof/>
                              <w:sz w:val="18"/>
                              <w:szCs w:val="18"/>
                              <w:lang w:eastAsia="fr-FR"/>
                            </w:rPr>
                            <m:t>-</m:t>
                          </m:r>
                          <m:f>
                            <m:fPr>
                              <m:ctrlPr>
                                <w:rPr>
                                  <w:rFonts w:ascii="Cambria Math" w:hAnsi="Cambria Math"/>
                                  <w:i/>
                                  <w:noProof/>
                                  <w:sz w:val="18"/>
                                  <w:szCs w:val="18"/>
                                  <w:lang w:eastAsia="fr-FR"/>
                                </w:rPr>
                              </m:ctrlPr>
                            </m:fPr>
                            <m:num>
                              <m:sSub>
                                <m:sSubPr>
                                  <m:ctrlPr>
                                    <w:rPr>
                                      <w:rFonts w:ascii="Cambria Math" w:hAnsi="Cambria Math"/>
                                      <w:i/>
                                      <w:noProof/>
                                      <w:sz w:val="18"/>
                                      <w:szCs w:val="18"/>
                                      <w:lang w:eastAsia="fr-FR"/>
                                    </w:rPr>
                                  </m:ctrlPr>
                                </m:sSubPr>
                                <m:e>
                                  <m:r>
                                    <w:rPr>
                                      <w:rFonts w:ascii="Cambria Math" w:hAnsi="Cambria Math"/>
                                      <w:noProof/>
                                      <w:sz w:val="18"/>
                                      <w:szCs w:val="18"/>
                                      <w:lang w:eastAsia="fr-FR"/>
                                    </w:rPr>
                                    <m:t>v</m:t>
                                  </m:r>
                                </m:e>
                                <m:sub>
                                  <m:r>
                                    <w:rPr>
                                      <w:rFonts w:ascii="Cambria Math" w:hAnsi="Cambria Math"/>
                                      <w:noProof/>
                                      <w:sz w:val="18"/>
                                      <w:szCs w:val="18"/>
                                      <w:lang w:eastAsia="fr-FR"/>
                                    </w:rPr>
                                    <m:t>TL</m:t>
                                  </m:r>
                                </m:sub>
                              </m:sSub>
                            </m:num>
                            <m:den>
                              <m:sSub>
                                <m:sSubPr>
                                  <m:ctrlPr>
                                    <w:rPr>
                                      <w:rFonts w:ascii="Cambria Math" w:hAnsi="Cambria Math"/>
                                      <w:i/>
                                      <w:noProof/>
                                      <w:sz w:val="18"/>
                                      <w:szCs w:val="18"/>
                                      <w:lang w:eastAsia="fr-FR"/>
                                    </w:rPr>
                                  </m:ctrlPr>
                                </m:sSubPr>
                                <m:e>
                                  <m:r>
                                    <w:rPr>
                                      <w:rFonts w:ascii="Cambria Math" w:hAnsi="Cambria Math"/>
                                      <w:noProof/>
                                      <w:sz w:val="18"/>
                                      <w:szCs w:val="18"/>
                                      <w:lang w:eastAsia="fr-FR"/>
                                    </w:rPr>
                                    <m:t>E</m:t>
                                  </m:r>
                                </m:e>
                                <m:sub>
                                  <m:r>
                                    <w:rPr>
                                      <w:rFonts w:ascii="Cambria Math" w:hAnsi="Cambria Math"/>
                                      <w:noProof/>
                                      <w:sz w:val="18"/>
                                      <w:szCs w:val="18"/>
                                      <w:lang w:eastAsia="fr-FR"/>
                                    </w:rPr>
                                    <m:t>T</m:t>
                                  </m:r>
                                </m:sub>
                              </m:sSub>
                            </m:den>
                          </m:f>
                        </m:e>
                        <m:e>
                          <m:f>
                            <m:fPr>
                              <m:ctrlPr>
                                <w:rPr>
                                  <w:rFonts w:ascii="Cambria Math" w:hAnsi="Cambria Math"/>
                                  <w:i/>
                                  <w:noProof/>
                                  <w:sz w:val="18"/>
                                  <w:szCs w:val="18"/>
                                  <w:lang w:eastAsia="fr-FR"/>
                                </w:rPr>
                              </m:ctrlPr>
                            </m:fPr>
                            <m:num>
                              <m:r>
                                <w:rPr>
                                  <w:rFonts w:ascii="Cambria Math" w:hAnsi="Cambria Math"/>
                                  <w:noProof/>
                                  <w:sz w:val="18"/>
                                  <w:szCs w:val="18"/>
                                  <w:lang w:eastAsia="fr-FR"/>
                                </w:rPr>
                                <m:t>1</m:t>
                              </m:r>
                            </m:num>
                            <m:den>
                              <m:sSub>
                                <m:sSubPr>
                                  <m:ctrlPr>
                                    <w:rPr>
                                      <w:rFonts w:ascii="Cambria Math" w:hAnsi="Cambria Math"/>
                                      <w:i/>
                                      <w:noProof/>
                                      <w:sz w:val="18"/>
                                      <w:szCs w:val="18"/>
                                      <w:lang w:eastAsia="fr-FR"/>
                                    </w:rPr>
                                  </m:ctrlPr>
                                </m:sSubPr>
                                <m:e>
                                  <m:r>
                                    <w:rPr>
                                      <w:rFonts w:ascii="Cambria Math" w:hAnsi="Cambria Math"/>
                                      <w:noProof/>
                                      <w:sz w:val="18"/>
                                      <w:szCs w:val="18"/>
                                      <w:lang w:eastAsia="fr-FR"/>
                                    </w:rPr>
                                    <m:t>E</m:t>
                                  </m:r>
                                </m:e>
                                <m:sub>
                                  <m:r>
                                    <w:rPr>
                                      <w:rFonts w:ascii="Cambria Math" w:hAnsi="Cambria Math"/>
                                      <w:noProof/>
                                      <w:sz w:val="18"/>
                                      <w:szCs w:val="18"/>
                                      <w:lang w:eastAsia="fr-FR"/>
                                    </w:rPr>
                                    <m:t>T</m:t>
                                  </m:r>
                                </m:sub>
                              </m:sSub>
                            </m:den>
                          </m:f>
                        </m:e>
                        <m:e>
                          <m:r>
                            <w:rPr>
                              <w:rFonts w:ascii="Cambria Math" w:hAnsi="Cambria Math"/>
                              <w:noProof/>
                              <w:sz w:val="18"/>
                              <w:szCs w:val="18"/>
                              <w:lang w:eastAsia="fr-FR"/>
                            </w:rPr>
                            <m:t>0</m:t>
                          </m:r>
                        </m:e>
                      </m:mr>
                      <m:mr>
                        <m:e>
                          <m:r>
                            <w:rPr>
                              <w:rFonts w:ascii="Cambria Math" w:hAnsi="Cambria Math"/>
                              <w:noProof/>
                              <w:sz w:val="18"/>
                              <w:szCs w:val="18"/>
                              <w:lang w:eastAsia="fr-FR"/>
                            </w:rPr>
                            <m:t>0</m:t>
                          </m:r>
                        </m:e>
                        <m:e>
                          <m:r>
                            <w:rPr>
                              <w:rFonts w:ascii="Cambria Math" w:hAnsi="Cambria Math"/>
                              <w:noProof/>
                              <w:sz w:val="18"/>
                              <w:szCs w:val="18"/>
                              <w:lang w:eastAsia="fr-FR"/>
                            </w:rPr>
                            <m:t>0</m:t>
                          </m:r>
                        </m:e>
                        <m:e>
                          <m:f>
                            <m:fPr>
                              <m:ctrlPr>
                                <w:rPr>
                                  <w:rFonts w:ascii="Cambria Math" w:hAnsi="Cambria Math"/>
                                  <w:i/>
                                  <w:noProof/>
                                  <w:sz w:val="18"/>
                                  <w:szCs w:val="18"/>
                                  <w:lang w:eastAsia="fr-FR"/>
                                </w:rPr>
                              </m:ctrlPr>
                            </m:fPr>
                            <m:num>
                              <m:r>
                                <w:rPr>
                                  <w:rFonts w:ascii="Cambria Math" w:hAnsi="Cambria Math"/>
                                  <w:noProof/>
                                  <w:sz w:val="18"/>
                                  <w:szCs w:val="18"/>
                                  <w:lang w:eastAsia="fr-FR"/>
                                </w:rPr>
                                <m:t>1</m:t>
                              </m:r>
                            </m:num>
                            <m:den>
                              <m:sSub>
                                <m:sSubPr>
                                  <m:ctrlPr>
                                    <w:rPr>
                                      <w:rFonts w:ascii="Cambria Math" w:hAnsi="Cambria Math"/>
                                      <w:i/>
                                      <w:noProof/>
                                      <w:sz w:val="18"/>
                                      <w:szCs w:val="18"/>
                                      <w:lang w:eastAsia="fr-FR"/>
                                    </w:rPr>
                                  </m:ctrlPr>
                                </m:sSubPr>
                                <m:e>
                                  <m:r>
                                    <w:rPr>
                                      <w:rFonts w:ascii="Cambria Math" w:hAnsi="Cambria Math"/>
                                      <w:noProof/>
                                      <w:sz w:val="18"/>
                                      <w:szCs w:val="18"/>
                                      <w:lang w:eastAsia="fr-FR"/>
                                    </w:rPr>
                                    <m:t>G</m:t>
                                  </m:r>
                                </m:e>
                                <m:sub>
                                  <m:r>
                                    <w:rPr>
                                      <w:rFonts w:ascii="Cambria Math" w:hAnsi="Cambria Math"/>
                                      <w:noProof/>
                                      <w:sz w:val="18"/>
                                      <w:szCs w:val="18"/>
                                      <w:lang w:eastAsia="fr-FR"/>
                                    </w:rPr>
                                    <m:t>LT</m:t>
                                  </m:r>
                                </m:sub>
                              </m:sSub>
                            </m:den>
                          </m:f>
                        </m:e>
                      </m:mr>
                    </m:m>
                  </m:e>
                </m:d>
                <m:d>
                  <m:dPr>
                    <m:begChr m:val="["/>
                    <m:endChr m:val="]"/>
                    <m:ctrlPr>
                      <w:rPr>
                        <w:rFonts w:ascii="Cambria Math" w:hAnsi="Cambria Math"/>
                        <w:i/>
                        <w:noProof/>
                        <w:sz w:val="18"/>
                        <w:szCs w:val="18"/>
                        <w:lang w:eastAsia="fr-FR"/>
                      </w:rPr>
                    </m:ctrlPr>
                  </m:dPr>
                  <m:e>
                    <m:m>
                      <m:mPr>
                        <m:mcs>
                          <m:mc>
                            <m:mcPr>
                              <m:count m:val="1"/>
                              <m:mcJc m:val="center"/>
                            </m:mcPr>
                          </m:mc>
                        </m:mcs>
                        <m:ctrlPr>
                          <w:rPr>
                            <w:rFonts w:ascii="Cambria Math" w:hAnsi="Cambria Math"/>
                            <w:i/>
                            <w:noProof/>
                            <w:sz w:val="18"/>
                            <w:szCs w:val="18"/>
                            <w:lang w:eastAsia="fr-FR"/>
                          </w:rPr>
                        </m:ctrlPr>
                      </m:mPr>
                      <m:mr>
                        <m:e>
                          <m:sSub>
                            <m:sSubPr>
                              <m:ctrlPr>
                                <w:rPr>
                                  <w:rFonts w:ascii="Cambria Math" w:hAnsi="Cambria Math"/>
                                  <w:i/>
                                  <w:noProof/>
                                  <w:sz w:val="18"/>
                                  <w:szCs w:val="18"/>
                                  <w:lang w:eastAsia="fr-FR"/>
                                </w:rPr>
                              </m:ctrlPr>
                            </m:sSubPr>
                            <m:e>
                              <m:r>
                                <w:rPr>
                                  <w:rFonts w:ascii="Cambria Math" w:hAnsi="Cambria Math"/>
                                  <w:noProof/>
                                  <w:sz w:val="18"/>
                                  <w:szCs w:val="18"/>
                                  <w:lang w:eastAsia="fr-FR"/>
                                </w:rPr>
                                <m:t>σ</m:t>
                              </m:r>
                            </m:e>
                            <m:sub>
                              <m:r>
                                <w:rPr>
                                  <w:rFonts w:ascii="Cambria Math" w:hAnsi="Cambria Math"/>
                                  <w:noProof/>
                                  <w:sz w:val="18"/>
                                  <w:szCs w:val="18"/>
                                  <w:lang w:eastAsia="fr-FR"/>
                                </w:rPr>
                                <m:t>L</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σ</m:t>
                              </m:r>
                            </m:e>
                            <m:sub>
                              <m:r>
                                <w:rPr>
                                  <w:rFonts w:ascii="Cambria Math" w:hAnsi="Cambria Math"/>
                                  <w:noProof/>
                                  <w:sz w:val="18"/>
                                  <w:szCs w:val="18"/>
                                  <w:lang w:eastAsia="fr-FR"/>
                                </w:rPr>
                                <m:t>T</m:t>
                              </m:r>
                            </m:sub>
                          </m:sSub>
                        </m:e>
                      </m:mr>
                      <m:mr>
                        <m:e>
                          <m:sSub>
                            <m:sSubPr>
                              <m:ctrlPr>
                                <w:rPr>
                                  <w:rFonts w:ascii="Cambria Math" w:hAnsi="Cambria Math"/>
                                  <w:i/>
                                  <w:noProof/>
                                  <w:sz w:val="18"/>
                                  <w:szCs w:val="18"/>
                                  <w:lang w:eastAsia="fr-FR"/>
                                </w:rPr>
                              </m:ctrlPr>
                            </m:sSubPr>
                            <m:e>
                              <m:r>
                                <w:rPr>
                                  <w:rFonts w:ascii="Cambria Math" w:hAnsi="Cambria Math"/>
                                  <w:noProof/>
                                  <w:sz w:val="18"/>
                                  <w:szCs w:val="18"/>
                                  <w:lang w:eastAsia="fr-FR"/>
                                </w:rPr>
                                <m:t>τ</m:t>
                              </m:r>
                            </m:e>
                            <m:sub>
                              <m:r>
                                <w:rPr>
                                  <w:rFonts w:ascii="Cambria Math" w:hAnsi="Cambria Math"/>
                                  <w:noProof/>
                                  <w:sz w:val="18"/>
                                  <w:szCs w:val="18"/>
                                  <w:lang w:eastAsia="fr-FR"/>
                                </w:rPr>
                                <m:t>LT</m:t>
                              </m:r>
                            </m:sub>
                          </m:sSub>
                        </m:e>
                      </m:mr>
                    </m:m>
                  </m:e>
                </m:d>
              </m:oMath>
            </m:oMathPara>
          </w:p>
          <w:p w14:paraId="57077184" w14:textId="77777777" w:rsidR="002233D7" w:rsidRPr="00275E3D" w:rsidRDefault="002233D7" w:rsidP="00D9260F">
            <w:pPr>
              <w:pStyle w:val="SansInterligne0"/>
              <w:jc w:val="center"/>
            </w:pPr>
            <w:r w:rsidRPr="00275E3D">
              <w:t>(b)</w:t>
            </w:r>
          </w:p>
        </w:tc>
      </w:tr>
    </w:tbl>
    <w:p w14:paraId="73DF48FF" w14:textId="0B1BED94" w:rsidR="002233D7" w:rsidRDefault="00521F59" w:rsidP="00521F59">
      <w:pPr>
        <w:pStyle w:val="Lgende"/>
      </w:pPr>
      <w:r>
        <w:t xml:space="preserve">Eq. </w:t>
      </w:r>
      <w:fldSimple w:instr=" SEQ Eq. \* ARABIC ">
        <w:r>
          <w:rPr>
            <w:noProof/>
          </w:rPr>
          <w:t>1</w:t>
        </w:r>
      </w:fldSimple>
      <w:r>
        <w:t xml:space="preserve"> :</w:t>
      </w:r>
      <w:r w:rsidRPr="00303D0B">
        <w:t xml:space="preserve"> </w:t>
      </w:r>
      <w:r w:rsidRPr="00521F59">
        <w:rPr>
          <w:color w:val="E36C0A" w:themeColor="accent6" w:themeShade="BF"/>
        </w:rPr>
        <w:t>[GEN01]</w:t>
      </w:r>
      <w:r w:rsidRPr="00303D0B">
        <w:t xml:space="preserve"> : Loi de comportement 2D</w:t>
      </w:r>
    </w:p>
    <w:p w14:paraId="58005566" w14:textId="77777777" w:rsidR="002233D7" w:rsidRDefault="002233D7" w:rsidP="002233D7">
      <w:pPr>
        <w:pStyle w:val="Lgende"/>
      </w:pPr>
      <w:r>
        <w:t xml:space="preserve">a) matériau isotrope, b) matériau </w:t>
      </w:r>
      <w:r w:rsidR="00A07844">
        <w:t>isotrope transverse</w:t>
      </w:r>
    </w:p>
    <w:p w14:paraId="1FD90026" w14:textId="77777777" w:rsidR="00A860E7" w:rsidRDefault="00A860E7" w:rsidP="00A860E7"/>
    <w:p w14:paraId="62E78054" w14:textId="77777777" w:rsidR="00A860E7" w:rsidRPr="00670C40" w:rsidRDefault="00A860E7" w:rsidP="00A860E7">
      <w:pPr>
        <w:pStyle w:val="Titre3"/>
        <w:spacing w:before="120" w:after="0"/>
      </w:pPr>
      <w:bookmarkStart w:id="54" w:name="_Toc42520442"/>
      <w:r w:rsidRPr="00670C40">
        <w:lastRenderedPageBreak/>
        <w:t>Perturbation, déformation, déplacement</w:t>
      </w:r>
      <w:bookmarkEnd w:id="54"/>
    </w:p>
    <w:p w14:paraId="6632FE24" w14:textId="0A2F1BE9" w:rsidR="00A860E7" w:rsidRPr="004F5E70" w:rsidRDefault="00A860E7" w:rsidP="00A860E7">
      <w:r w:rsidRPr="004F5E70">
        <w:t xml:space="preserve">Dans le cas où l’échelle des déformations est sensiblement faible par rapport à l’échelle de la pièce, </w:t>
      </w:r>
      <w:r w:rsidR="002E59FE">
        <w:t>il est d’usage d’utiliser</w:t>
      </w:r>
      <w:r w:rsidRPr="004F5E70">
        <w:t xml:space="preserve"> </w:t>
      </w:r>
      <w:r w:rsidR="002E59FE" w:rsidRPr="004F5E70">
        <w:t>le tenseur</w:t>
      </w:r>
      <w:r w:rsidRPr="004F5E70">
        <w:t xml:space="preserve"> des déformations infinitésimale</w:t>
      </w:r>
      <w:r w:rsidR="00012787">
        <w:t>s</w:t>
      </w:r>
      <w:r w:rsidRPr="004F5E70">
        <w:t>, dans lequel les déformations du second ordre sont négligée</w:t>
      </w:r>
      <w:r w:rsidR="00012787">
        <w:t>s, p</w:t>
      </w:r>
      <w:r w:rsidR="00586F19">
        <w:t>ermettant ainsi d’aborder le problème de manière linéaire</w:t>
      </w:r>
      <w:r w:rsidRPr="004F5E70">
        <w:t> :</w:t>
      </w:r>
    </w:p>
    <w:p w14:paraId="4D4C8CEF" w14:textId="77777777" w:rsidR="00A860E7" w:rsidRPr="00CC2268" w:rsidRDefault="00A860E7" w:rsidP="002233D7">
      <w:pPr>
        <w:ind w:left="1416" w:firstLine="708"/>
        <w:rPr>
          <w:rFonts w:eastAsiaTheme="minorEastAsia"/>
          <w:sz w:val="18"/>
          <w:szCs w:val="18"/>
          <w:lang w:eastAsia="fr-FR"/>
        </w:rPr>
      </w:pPr>
      <m:oMathPara>
        <m:oMathParaPr>
          <m:jc m:val="left"/>
        </m:oMathParaPr>
        <m:oMath>
          <m:r>
            <w:rPr>
              <w:rFonts w:ascii="Cambria Math" w:hAnsi="Cambria Math"/>
              <w:sz w:val="18"/>
              <w:szCs w:val="18"/>
              <w:lang w:eastAsia="fr-FR"/>
            </w:rPr>
            <m:t>ε</m:t>
          </m:r>
          <m:d>
            <m:dPr>
              <m:ctrlPr>
                <w:rPr>
                  <w:rFonts w:ascii="Cambria Math" w:hAnsi="Cambria Math"/>
                  <w:i/>
                  <w:sz w:val="18"/>
                  <w:szCs w:val="18"/>
                  <w:lang w:eastAsia="fr-FR"/>
                </w:rPr>
              </m:ctrlPr>
            </m:dPr>
            <m:e>
              <m:r>
                <w:rPr>
                  <w:rFonts w:ascii="Cambria Math" w:hAnsi="Cambria Math"/>
                  <w:sz w:val="18"/>
                  <w:szCs w:val="18"/>
                  <w:lang w:eastAsia="fr-FR"/>
                </w:rPr>
                <m:t>M</m:t>
              </m:r>
            </m:e>
            <m:e>
              <m:r>
                <w:rPr>
                  <w:rFonts w:ascii="Cambria Math" w:hAnsi="Cambria Math"/>
                  <w:sz w:val="18"/>
                  <w:szCs w:val="18"/>
                  <w:lang w:eastAsia="fr-FR"/>
                </w:rPr>
                <m:t>t</m:t>
              </m:r>
            </m:e>
          </m:d>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ε</m:t>
              </m:r>
            </m:e>
            <m:sub>
              <m:r>
                <w:rPr>
                  <w:rFonts w:ascii="Cambria Math" w:hAnsi="Cambria Math"/>
                  <w:sz w:val="18"/>
                  <w:szCs w:val="18"/>
                  <w:lang w:eastAsia="fr-FR"/>
                </w:rPr>
                <m:t>i,j</m:t>
              </m:r>
            </m:sub>
          </m:sSub>
          <m:r>
            <w:rPr>
              <w:rFonts w:ascii="Cambria Math" w:hAnsi="Cambria Math"/>
              <w:sz w:val="18"/>
              <w:szCs w:val="18"/>
              <w:lang w:eastAsia="fr-FR"/>
            </w:rPr>
            <m:t>=</m:t>
          </m:r>
          <m:f>
            <m:fPr>
              <m:ctrlPr>
                <w:rPr>
                  <w:rFonts w:ascii="Cambria Math" w:hAnsi="Cambria Math"/>
                  <w:i/>
                  <w:sz w:val="18"/>
                  <w:szCs w:val="18"/>
                  <w:lang w:eastAsia="fr-FR"/>
                </w:rPr>
              </m:ctrlPr>
            </m:fPr>
            <m:num>
              <m:r>
                <w:rPr>
                  <w:rFonts w:ascii="Cambria Math" w:hAnsi="Cambria Math"/>
                  <w:sz w:val="18"/>
                  <w:szCs w:val="18"/>
                  <w:lang w:eastAsia="fr-FR"/>
                </w:rPr>
                <m:t>1</m:t>
              </m:r>
            </m:num>
            <m:den>
              <m:r>
                <w:rPr>
                  <w:rFonts w:ascii="Cambria Math" w:hAnsi="Cambria Math"/>
                  <w:sz w:val="18"/>
                  <w:szCs w:val="18"/>
                  <w:lang w:eastAsia="fr-FR"/>
                </w:rPr>
                <m:t>2</m:t>
              </m:r>
            </m:den>
          </m:f>
          <m:r>
            <w:rPr>
              <w:rFonts w:ascii="Cambria Math" w:hAnsi="Cambria Math"/>
              <w:sz w:val="18"/>
              <w:szCs w:val="18"/>
              <w:lang w:eastAsia="fr-FR"/>
            </w:rPr>
            <m:t>.</m:t>
          </m:r>
          <m:d>
            <m:dPr>
              <m:ctrlPr>
                <w:rPr>
                  <w:rFonts w:ascii="Cambria Math" w:hAnsi="Cambria Math"/>
                  <w:i/>
                  <w:sz w:val="18"/>
                  <w:szCs w:val="18"/>
                  <w:lang w:eastAsia="fr-FR"/>
                </w:rPr>
              </m:ctrlPr>
            </m:dPr>
            <m:e>
              <m:f>
                <m:fPr>
                  <m:ctrlPr>
                    <w:rPr>
                      <w:rFonts w:ascii="Cambria Math" w:hAnsi="Cambria Math"/>
                      <w:i/>
                      <w:sz w:val="18"/>
                      <w:szCs w:val="18"/>
                      <w:lang w:eastAsia="fr-FR"/>
                    </w:rPr>
                  </m:ctrlPr>
                </m:fPr>
                <m:num>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u</m:t>
                      </m:r>
                    </m:e>
                    <m:sub>
                      <m:r>
                        <w:rPr>
                          <w:rFonts w:ascii="Cambria Math" w:hAnsi="Cambria Math"/>
                          <w:sz w:val="18"/>
                          <w:szCs w:val="18"/>
                          <w:lang w:eastAsia="fr-FR"/>
                        </w:rPr>
                        <m:t>i</m:t>
                      </m:r>
                    </m:sub>
                  </m:sSub>
                </m:num>
                <m:den>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x</m:t>
                      </m:r>
                    </m:e>
                    <m:sub>
                      <m:r>
                        <w:rPr>
                          <w:rFonts w:ascii="Cambria Math" w:hAnsi="Cambria Math"/>
                          <w:sz w:val="18"/>
                          <w:szCs w:val="18"/>
                          <w:lang w:eastAsia="fr-FR"/>
                        </w:rPr>
                        <m:t>j</m:t>
                      </m:r>
                    </m:sub>
                  </m:sSub>
                </m:den>
              </m:f>
              <m:r>
                <w:rPr>
                  <w:rFonts w:ascii="Cambria Math" w:hAnsi="Cambria Math"/>
                  <w:sz w:val="18"/>
                  <w:szCs w:val="18"/>
                  <w:lang w:eastAsia="fr-FR"/>
                </w:rPr>
                <m:t>+</m:t>
              </m:r>
              <m:f>
                <m:fPr>
                  <m:ctrlPr>
                    <w:rPr>
                      <w:rFonts w:ascii="Cambria Math" w:hAnsi="Cambria Math"/>
                      <w:i/>
                      <w:sz w:val="18"/>
                      <w:szCs w:val="18"/>
                      <w:lang w:eastAsia="fr-FR"/>
                    </w:rPr>
                  </m:ctrlPr>
                </m:fPr>
                <m:num>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u</m:t>
                      </m:r>
                    </m:e>
                    <m:sub>
                      <m:r>
                        <w:rPr>
                          <w:rFonts w:ascii="Cambria Math" w:hAnsi="Cambria Math"/>
                          <w:sz w:val="18"/>
                          <w:szCs w:val="18"/>
                          <w:lang w:eastAsia="fr-FR"/>
                        </w:rPr>
                        <m:t>j</m:t>
                      </m:r>
                    </m:sub>
                  </m:sSub>
                </m:num>
                <m:den>
                  <m:r>
                    <w:rPr>
                      <w:rFonts w:ascii="Cambria Math" w:hAnsi="Cambria Math"/>
                      <w:sz w:val="18"/>
                      <w:szCs w:val="18"/>
                      <w:lang w:eastAsia="fr-FR"/>
                    </w:rPr>
                    <m:t>∂</m:t>
                  </m:r>
                  <m:sSub>
                    <m:sSubPr>
                      <m:ctrlPr>
                        <w:rPr>
                          <w:rFonts w:ascii="Cambria Math" w:hAnsi="Cambria Math"/>
                          <w:i/>
                          <w:sz w:val="18"/>
                          <w:szCs w:val="18"/>
                          <w:lang w:eastAsia="fr-FR"/>
                        </w:rPr>
                      </m:ctrlPr>
                    </m:sSubPr>
                    <m:e>
                      <m:r>
                        <w:rPr>
                          <w:rFonts w:ascii="Cambria Math" w:hAnsi="Cambria Math"/>
                          <w:sz w:val="18"/>
                          <w:szCs w:val="18"/>
                          <w:lang w:eastAsia="fr-FR"/>
                        </w:rPr>
                        <m:t>x</m:t>
                      </m:r>
                    </m:e>
                    <m:sub>
                      <m:r>
                        <w:rPr>
                          <w:rFonts w:ascii="Cambria Math" w:hAnsi="Cambria Math"/>
                          <w:sz w:val="18"/>
                          <w:szCs w:val="18"/>
                          <w:lang w:eastAsia="fr-FR"/>
                        </w:rPr>
                        <m:t>i</m:t>
                      </m:r>
                    </m:sub>
                  </m:sSub>
                </m:den>
              </m:f>
            </m:e>
          </m:d>
        </m:oMath>
      </m:oMathPara>
    </w:p>
    <w:p w14:paraId="0CC78F35" w14:textId="77777777" w:rsidR="00A860E7" w:rsidRPr="004F5E70" w:rsidRDefault="00A860E7" w:rsidP="00A860E7">
      <w:r w:rsidRPr="004F5E70">
        <w:t>L’utilisation de ce modèle n’est cependant applicable que dans le cas des petites perturbations :</w:t>
      </w:r>
    </w:p>
    <w:p w14:paraId="5ECDAAAF" w14:textId="77777777" w:rsidR="00A860E7" w:rsidRPr="005B414B" w:rsidRDefault="00A860E7" w:rsidP="00F37073">
      <w:pPr>
        <w:pStyle w:val="Paragraphedeliste"/>
        <w:numPr>
          <w:ilvl w:val="0"/>
          <w:numId w:val="13"/>
        </w:numPr>
        <w:rPr>
          <w:rFonts w:asciiTheme="minorHAnsi" w:hAnsiTheme="minorHAnsi"/>
        </w:rPr>
      </w:pPr>
      <w:r w:rsidRPr="005B414B">
        <w:rPr>
          <w:rFonts w:asciiTheme="minorHAnsi" w:hAnsiTheme="minorHAnsi"/>
        </w:rPr>
        <w:t>Déformation non représentative à l’échelle de la pièce</w:t>
      </w:r>
    </w:p>
    <w:p w14:paraId="1319F1E4" w14:textId="0A627039" w:rsidR="00A860E7" w:rsidRPr="005B414B" w:rsidRDefault="00A860E7" w:rsidP="00F37073">
      <w:pPr>
        <w:pStyle w:val="Paragraphedeliste"/>
        <w:numPr>
          <w:ilvl w:val="0"/>
          <w:numId w:val="13"/>
        </w:numPr>
        <w:rPr>
          <w:rFonts w:asciiTheme="minorHAnsi" w:hAnsiTheme="minorHAnsi"/>
        </w:rPr>
      </w:pPr>
      <w:r w:rsidRPr="005B414B">
        <w:rPr>
          <w:rFonts w:asciiTheme="minorHAnsi" w:hAnsiTheme="minorHAnsi"/>
        </w:rPr>
        <w:t>Déplacement non significatif (la pièce initiale et sa déformée sont quasi</w:t>
      </w:r>
      <w:r w:rsidR="00012787">
        <w:rPr>
          <w:rFonts w:asciiTheme="minorHAnsi" w:hAnsiTheme="minorHAnsi"/>
        </w:rPr>
        <w:t>-</w:t>
      </w:r>
      <w:r w:rsidRPr="005B414B">
        <w:rPr>
          <w:rFonts w:asciiTheme="minorHAnsi" w:hAnsiTheme="minorHAnsi"/>
        </w:rPr>
        <w:t>confondu</w:t>
      </w:r>
      <w:r w:rsidR="00012787">
        <w:rPr>
          <w:rFonts w:asciiTheme="minorHAnsi" w:hAnsiTheme="minorHAnsi"/>
        </w:rPr>
        <w:t>e</w:t>
      </w:r>
      <w:r w:rsidRPr="005B414B">
        <w:rPr>
          <w:rFonts w:asciiTheme="minorHAnsi" w:hAnsiTheme="minorHAnsi"/>
        </w:rPr>
        <w:t>s)</w:t>
      </w:r>
    </w:p>
    <w:p w14:paraId="35D3A64E" w14:textId="64F617E4" w:rsidR="00586F19" w:rsidRDefault="00A860E7" w:rsidP="00A860E7">
      <w:r w:rsidRPr="00670C40">
        <w:t xml:space="preserve">Dans le cas </w:t>
      </w:r>
      <w:r w:rsidR="002E59FE">
        <w:t>d’un déplacement</w:t>
      </w:r>
      <w:r w:rsidRPr="00670C40">
        <w:t xml:space="preserve"> excessi</w:t>
      </w:r>
      <w:r w:rsidR="002E59FE">
        <w:t>f</w:t>
      </w:r>
      <w:r w:rsidRPr="00670C40">
        <w:t>, des perturbations supplémentaires apparaissent dans la pièce qu’il est nécessaire de prendre en compte</w:t>
      </w:r>
      <w:r w:rsidR="00431B50">
        <w:t xml:space="preserve"> (variation significative du repère local</w:t>
      </w:r>
      <w:r w:rsidR="00586F19">
        <w:t>, état déformé non compatible, …</w:t>
      </w:r>
      <w:r w:rsidR="00431B50">
        <w:t>)</w:t>
      </w:r>
      <w:r w:rsidRPr="00670C40">
        <w:t xml:space="preserve">. </w:t>
      </w:r>
      <w:r w:rsidR="00586F19">
        <w:t>C’est le cas des tissus souple</w:t>
      </w:r>
      <w:r w:rsidR="00E57E19">
        <w:t>s, c</w:t>
      </w:r>
      <w:r w:rsidR="00586F19">
        <w:t>ela implique de fait une résolution de problème non-linéaire.</w:t>
      </w:r>
    </w:p>
    <w:p w14:paraId="6843DFEC" w14:textId="367FBA62" w:rsidR="00A860E7" w:rsidRDefault="00A860E7" w:rsidP="00A860E7">
      <w:r w:rsidRPr="00BF142A">
        <w:t>Dans un souci de clarté pour ce document, la no</w:t>
      </w:r>
      <w:r w:rsidR="00E57E19">
        <w:t>tion de « calcul comportemental</w:t>
      </w:r>
      <w:r w:rsidRPr="00BF142A">
        <w:t xml:space="preserve"> » est généralisée à l’ensemble des applications associant des paramètres comportementaux (calcul de résistance, d’allongement, de drapé, …).  </w:t>
      </w:r>
    </w:p>
    <w:p w14:paraId="45BBDE2F" w14:textId="77777777" w:rsidR="00CC2268" w:rsidRPr="00BF142A" w:rsidRDefault="00CC2268" w:rsidP="00A860E7"/>
    <w:p w14:paraId="7915622E" w14:textId="77777777" w:rsidR="00A860E7" w:rsidRDefault="00A860E7" w:rsidP="00F37073">
      <w:pPr>
        <w:pStyle w:val="SousTitre1"/>
        <w:numPr>
          <w:ilvl w:val="1"/>
          <w:numId w:val="3"/>
        </w:numPr>
      </w:pPr>
      <w:bookmarkStart w:id="55" w:name="_Toc41753889"/>
      <w:bookmarkStart w:id="56" w:name="_Toc42520444"/>
      <w:bookmarkStart w:id="57" w:name="_Toc43635203"/>
      <w:r>
        <w:t>Caractérisation du comportement mécanique</w:t>
      </w:r>
      <w:bookmarkEnd w:id="55"/>
      <w:r>
        <w:t xml:space="preserve"> fil/tissu</w:t>
      </w:r>
      <w:bookmarkEnd w:id="56"/>
      <w:bookmarkEnd w:id="57"/>
    </w:p>
    <w:p w14:paraId="44646ECE" w14:textId="5757B82F" w:rsidR="00A860E7" w:rsidRPr="005B414B" w:rsidRDefault="002004EA" w:rsidP="00A860E7">
      <w:r>
        <w:t>L</w:t>
      </w:r>
      <w:r w:rsidR="00A860E7" w:rsidRPr="005B414B">
        <w:t xml:space="preserve">es fibres de composition d’un fil à l’échelle </w:t>
      </w:r>
      <w:r w:rsidR="00E57E19">
        <w:t>m</w:t>
      </w:r>
      <w:r w:rsidR="00A860E7" w:rsidRPr="005B414B">
        <w:t>icro possède une forte rigidité en tension. En revanche</w:t>
      </w:r>
      <w:r w:rsidR="00E57E19">
        <w:t>,</w:t>
      </w:r>
      <w:r w:rsidR="00A860E7" w:rsidRPr="005B414B">
        <w:t xml:space="preserve"> les rigidités en flexion et compression sont très faible</w:t>
      </w:r>
      <w:r w:rsidR="00E57E19">
        <w:t>s</w:t>
      </w:r>
      <w:r w:rsidR="00A860E7" w:rsidRPr="005B414B">
        <w:t xml:space="preserve">. Le fil à l’échelle </w:t>
      </w:r>
      <w:r w:rsidR="00E57E19">
        <w:t>Méso hérite de ces propriétés, i</w:t>
      </w:r>
      <w:r w:rsidR="00A860E7" w:rsidRPr="005B414B">
        <w:t xml:space="preserve">l a donc une rigidité forte en traction et faible en flexion </w:t>
      </w:r>
      <w:r w:rsidR="00A860E7" w:rsidRPr="005B414B">
        <w:rPr>
          <w:color w:val="E36C0A" w:themeColor="accent6" w:themeShade="BF"/>
        </w:rPr>
        <w:t>[VIL</w:t>
      </w:r>
      <w:r w:rsidR="00A860E7">
        <w:rPr>
          <w:color w:val="E36C0A" w:themeColor="accent6" w:themeShade="BF"/>
        </w:rPr>
        <w:t>01</w:t>
      </w:r>
      <w:r w:rsidR="00A860E7" w:rsidRPr="005B414B">
        <w:rPr>
          <w:color w:val="F79646" w:themeColor="accent6"/>
        </w:rPr>
        <w:t>]</w:t>
      </w:r>
      <w:r w:rsidR="00A860E7" w:rsidRPr="005B414B">
        <w:t xml:space="preserve">. De ce fait, la flexion d’un </w:t>
      </w:r>
      <w:r w:rsidR="00E57E19">
        <w:t>fil est très souvent négligée, c</w:t>
      </w:r>
      <w:r w:rsidR="00A860E7" w:rsidRPr="005B414B">
        <w:t>ependant</w:t>
      </w:r>
      <w:r w:rsidR="00E57E19">
        <w:t>,</w:t>
      </w:r>
      <w:r w:rsidR="00A860E7" w:rsidRPr="005B414B">
        <w:t xml:space="preserve"> elle joue un rôle important dans la Drapabilité d’un tissu </w:t>
      </w:r>
      <w:r w:rsidR="00A860E7" w:rsidRPr="005B414B">
        <w:rPr>
          <w:color w:val="E36C0A" w:themeColor="accent6" w:themeShade="BF"/>
        </w:rPr>
        <w:t>[DRI</w:t>
      </w:r>
      <w:r w:rsidR="00A860E7">
        <w:rPr>
          <w:color w:val="E36C0A" w:themeColor="accent6" w:themeShade="BF"/>
        </w:rPr>
        <w:t>01</w:t>
      </w:r>
      <w:r w:rsidR="00A860E7" w:rsidRPr="005B414B">
        <w:rPr>
          <w:color w:val="E36C0A" w:themeColor="accent6" w:themeShade="BF"/>
        </w:rPr>
        <w:t>]</w:t>
      </w:r>
      <w:r w:rsidR="00A860E7" w:rsidRPr="005B414B">
        <w:t>.</w:t>
      </w:r>
    </w:p>
    <w:p w14:paraId="5BFBA47C" w14:textId="52AEC353" w:rsidR="00A860E7" w:rsidRDefault="00A860E7" w:rsidP="00A860E7">
      <w:r w:rsidRPr="005B414B">
        <w:t xml:space="preserve">Le frottement est aussi l’objet d’étude </w:t>
      </w:r>
      <w:r w:rsidRPr="005B414B">
        <w:rPr>
          <w:color w:val="E36C0A" w:themeColor="accent6" w:themeShade="BF"/>
        </w:rPr>
        <w:t>[BUE</w:t>
      </w:r>
      <w:r>
        <w:rPr>
          <w:color w:val="E36C0A" w:themeColor="accent6" w:themeShade="BF"/>
        </w:rPr>
        <w:t>01</w:t>
      </w:r>
      <w:r w:rsidR="009B2CA7">
        <w:rPr>
          <w:color w:val="E36C0A" w:themeColor="accent6" w:themeShade="BF"/>
        </w:rPr>
        <w:t>]</w:t>
      </w:r>
      <w:r w:rsidR="00E57E19">
        <w:rPr>
          <w:color w:val="E36C0A" w:themeColor="accent6" w:themeShade="BF"/>
        </w:rPr>
        <w:t xml:space="preserve">, </w:t>
      </w:r>
      <w:r w:rsidR="00E57E19" w:rsidRPr="00E57E19">
        <w:t>à</w:t>
      </w:r>
      <w:r w:rsidRPr="005B414B">
        <w:t xml:space="preserve"> l’échelle micro pour mettre en évidence l’interacti</w:t>
      </w:r>
      <w:r w:rsidR="009E6E3F">
        <w:t>on des fibres au sein d’un fil ; à</w:t>
      </w:r>
      <w:r w:rsidRPr="005B414B">
        <w:t xml:space="preserve"> l’échelle méso pour mettre en évidence</w:t>
      </w:r>
      <w:r w:rsidR="0036384B">
        <w:t xml:space="preserve"> le glissement entre 2 fils d’une même mèche</w:t>
      </w:r>
      <w:r w:rsidRPr="005B414B">
        <w:t xml:space="preserve"> </w:t>
      </w:r>
      <w:r w:rsidR="0036384B">
        <w:t xml:space="preserve">ainsi que </w:t>
      </w:r>
      <w:r w:rsidRPr="005B414B">
        <w:t>le glissement entre</w:t>
      </w:r>
      <w:r w:rsidR="0036384B">
        <w:t xml:space="preserve"> mèches</w:t>
      </w:r>
      <w:r w:rsidRPr="005B414B">
        <w:t xml:space="preserve"> croisés. Cependant, le frottement (ou la rugosité des fibres) est plutôt un facteur « d’assemblage » des fibres entre elle</w:t>
      </w:r>
      <w:r w:rsidR="007325E8">
        <w:t>s</w:t>
      </w:r>
      <w:r w:rsidRPr="005B414B">
        <w:t xml:space="preserve">. La caractérisation d’un fil en traction en est dépendante et il en résultera que 2 échantillons de fils d’une même bobine </w:t>
      </w:r>
      <w:r w:rsidR="007951A2">
        <w:t>(théoriquement identique), testés</w:t>
      </w:r>
      <w:r w:rsidRPr="005B414B">
        <w:t xml:space="preserve"> séparément auront des caractéristiques mécanique</w:t>
      </w:r>
      <w:r w:rsidR="007325E8">
        <w:t>s</w:t>
      </w:r>
      <w:r w:rsidRPr="005B414B">
        <w:t xml:space="preserve"> différentes. </w:t>
      </w:r>
      <w:r w:rsidR="008A40B9" w:rsidRPr="005B414B">
        <w:t>À</w:t>
      </w:r>
      <w:r w:rsidRPr="005B414B">
        <w:t xml:space="preserve"> l’échelle méso, le coefficient en traction de la mèche tendra à s’uniformiser statistiquement, compte tenu du nombre de fils composants la mèche.</w:t>
      </w:r>
    </w:p>
    <w:p w14:paraId="5FE2061B" w14:textId="1AF1B863" w:rsidR="00A860E7" w:rsidRPr="005B414B" w:rsidRDefault="00A860E7" w:rsidP="00A860E7">
      <w:pPr>
        <w:rPr>
          <w:rFonts w:asciiTheme="minorHAnsi" w:hAnsiTheme="minorHAnsi" w:cstheme="minorHAnsi"/>
        </w:rPr>
      </w:pPr>
      <w:r>
        <w:t>Les essais de traction des tissus fon</w:t>
      </w:r>
      <w:r w:rsidR="007325E8">
        <w:t>t l’objet d’une normalisation, e</w:t>
      </w:r>
      <w:r>
        <w:t>n revanche</w:t>
      </w:r>
      <w:r w:rsidR="007325E8">
        <w:t>,</w:t>
      </w:r>
      <w:r>
        <w:t xml:space="preserve"> le comportement sous d’autres sollicitation</w:t>
      </w:r>
      <w:r w:rsidR="007325E8">
        <w:t>s</w:t>
      </w:r>
      <w:r>
        <w:t xml:space="preserve"> </w:t>
      </w:r>
      <w:r w:rsidR="00DB6399">
        <w:t>nécessaire à la caractérisation ne sont pas forcément normalisé</w:t>
      </w:r>
      <w:r w:rsidR="007325E8">
        <w:t>es</w:t>
      </w:r>
      <w:r w:rsidRPr="005B414B">
        <w:t>. Nous décrirons dans cette section les facteurs qui semble</w:t>
      </w:r>
      <w:r w:rsidR="007325E8">
        <w:t>nt le plus important</w:t>
      </w:r>
      <w:r w:rsidRPr="005B414B">
        <w:t xml:space="preserve"> à la cohérence du document et qui mettent en avant des aspects comportementaux bien spécifique</w:t>
      </w:r>
      <w:r w:rsidR="007325E8">
        <w:t>s</w:t>
      </w:r>
      <w:r w:rsidRPr="005B414B">
        <w:t> </w:t>
      </w:r>
      <w:r w:rsidRPr="00BD457D">
        <w:rPr>
          <w:color w:val="E36C0A" w:themeColor="accent6" w:themeShade="BF"/>
        </w:rPr>
        <w:t>[VID01]</w:t>
      </w:r>
      <w:r>
        <w:t xml:space="preserve"> </w:t>
      </w:r>
      <w:r w:rsidRPr="005B414B">
        <w:t xml:space="preserve">: </w:t>
      </w:r>
    </w:p>
    <w:p w14:paraId="7D112A93" w14:textId="77777777" w:rsidR="00A860E7" w:rsidRPr="005B414B" w:rsidRDefault="00A860E7" w:rsidP="00F37073">
      <w:pPr>
        <w:pStyle w:val="Paragraphedeliste"/>
        <w:numPr>
          <w:ilvl w:val="0"/>
          <w:numId w:val="14"/>
        </w:numPr>
        <w:rPr>
          <w:rFonts w:asciiTheme="minorHAnsi" w:hAnsiTheme="minorHAnsi" w:cstheme="minorHAnsi"/>
        </w:rPr>
      </w:pPr>
      <w:r>
        <w:rPr>
          <w:rFonts w:asciiTheme="minorHAnsi" w:hAnsiTheme="minorHAnsi" w:cstheme="minorHAnsi"/>
        </w:rPr>
        <w:t>Comportement en tension dans le plan</w:t>
      </w:r>
    </w:p>
    <w:p w14:paraId="169B3168" w14:textId="77777777" w:rsidR="00A860E7" w:rsidRDefault="00A860E7" w:rsidP="00F37073">
      <w:pPr>
        <w:pStyle w:val="Paragraphedeliste"/>
        <w:numPr>
          <w:ilvl w:val="0"/>
          <w:numId w:val="14"/>
        </w:numPr>
        <w:rPr>
          <w:rFonts w:asciiTheme="minorHAnsi" w:hAnsiTheme="minorHAnsi" w:cstheme="minorHAnsi"/>
        </w:rPr>
      </w:pPr>
      <w:r w:rsidRPr="005B414B">
        <w:rPr>
          <w:rFonts w:asciiTheme="minorHAnsi" w:hAnsiTheme="minorHAnsi" w:cstheme="minorHAnsi"/>
        </w:rPr>
        <w:t xml:space="preserve">Cisaillement </w:t>
      </w:r>
      <w:r>
        <w:rPr>
          <w:rFonts w:asciiTheme="minorHAnsi" w:hAnsiTheme="minorHAnsi" w:cstheme="minorHAnsi"/>
        </w:rPr>
        <w:t>dans le plan (essai de cadre et traction biaise)</w:t>
      </w:r>
    </w:p>
    <w:p w14:paraId="5AC31AC0" w14:textId="77777777" w:rsidR="00A860E7" w:rsidRPr="005B414B" w:rsidRDefault="00A860E7" w:rsidP="00F37073">
      <w:pPr>
        <w:pStyle w:val="Paragraphedeliste"/>
        <w:numPr>
          <w:ilvl w:val="0"/>
          <w:numId w:val="14"/>
        </w:numPr>
        <w:rPr>
          <w:rFonts w:asciiTheme="minorHAnsi" w:hAnsiTheme="minorHAnsi" w:cstheme="minorHAnsi"/>
        </w:rPr>
      </w:pPr>
      <w:r>
        <w:rPr>
          <w:rFonts w:asciiTheme="minorHAnsi" w:hAnsiTheme="minorHAnsi" w:cstheme="minorHAnsi"/>
        </w:rPr>
        <w:t>Flexion</w:t>
      </w:r>
    </w:p>
    <w:p w14:paraId="09E62BE4" w14:textId="77777777" w:rsidR="00A860E7" w:rsidRDefault="00A860E7" w:rsidP="00F37073">
      <w:pPr>
        <w:pStyle w:val="Paragraphedeliste"/>
        <w:numPr>
          <w:ilvl w:val="0"/>
          <w:numId w:val="14"/>
        </w:numPr>
        <w:rPr>
          <w:rFonts w:asciiTheme="minorHAnsi" w:hAnsiTheme="minorHAnsi" w:cstheme="minorHAnsi"/>
        </w:rPr>
      </w:pPr>
      <w:r w:rsidRPr="005B414B">
        <w:rPr>
          <w:rFonts w:asciiTheme="minorHAnsi" w:hAnsiTheme="minorHAnsi" w:cstheme="minorHAnsi"/>
        </w:rPr>
        <w:t>Compac</w:t>
      </w:r>
      <w:r>
        <w:rPr>
          <w:rFonts w:asciiTheme="minorHAnsi" w:hAnsiTheme="minorHAnsi" w:cstheme="minorHAnsi"/>
        </w:rPr>
        <w:t>tion</w:t>
      </w:r>
      <w:r w:rsidRPr="005B414B">
        <w:rPr>
          <w:rFonts w:asciiTheme="minorHAnsi" w:hAnsiTheme="minorHAnsi" w:cstheme="minorHAnsi"/>
        </w:rPr>
        <w:t xml:space="preserve"> du fil</w:t>
      </w:r>
    </w:p>
    <w:p w14:paraId="5E2E9222" w14:textId="2D158FB6" w:rsidR="00A860E7" w:rsidRDefault="0036384B" w:rsidP="00A860E7">
      <w:pPr>
        <w:rPr>
          <w:rFonts w:asciiTheme="minorHAnsi" w:hAnsiTheme="minorHAnsi" w:cstheme="minorHAnsi"/>
        </w:rPr>
      </w:pPr>
      <w:r>
        <w:rPr>
          <w:rFonts w:asciiTheme="minorHAnsi" w:hAnsiTheme="minorHAnsi" w:cstheme="minorHAnsi"/>
        </w:rPr>
        <w:t>Un essai de traction de fils, dans un contexte bien particulier, est</w:t>
      </w:r>
      <w:r w:rsidR="00A860E7">
        <w:rPr>
          <w:rFonts w:asciiTheme="minorHAnsi" w:hAnsiTheme="minorHAnsi" w:cstheme="minorHAnsi"/>
        </w:rPr>
        <w:t xml:space="preserve"> également décrit afin de mettre en évidence la relation compliquée en</w:t>
      </w:r>
      <w:r w:rsidR="007325E8">
        <w:rPr>
          <w:rFonts w:asciiTheme="minorHAnsi" w:hAnsiTheme="minorHAnsi" w:cstheme="minorHAnsi"/>
        </w:rPr>
        <w:t>tre « un » fil et « son » tissu</w:t>
      </w:r>
      <w:r w:rsidR="00A860E7">
        <w:rPr>
          <w:rFonts w:asciiTheme="minorHAnsi" w:hAnsiTheme="minorHAnsi" w:cstheme="minorHAnsi"/>
        </w:rPr>
        <w:t>.</w:t>
      </w:r>
    </w:p>
    <w:p w14:paraId="3BA9070E" w14:textId="07A94150" w:rsidR="0001745C" w:rsidRDefault="009B2CA7" w:rsidP="00A860E7">
      <w:pPr>
        <w:rPr>
          <w:rFonts w:asciiTheme="minorHAnsi" w:hAnsiTheme="minorHAnsi" w:cstheme="minorHAnsi"/>
        </w:rPr>
      </w:pPr>
      <w:r>
        <w:rPr>
          <w:rFonts w:asciiTheme="minorHAnsi" w:hAnsiTheme="minorHAnsi" w:cstheme="minorHAnsi"/>
        </w:rPr>
        <w:t>Il existe d’autre caractérisation</w:t>
      </w:r>
      <w:r w:rsidR="007325E8">
        <w:rPr>
          <w:rFonts w:asciiTheme="minorHAnsi" w:hAnsiTheme="minorHAnsi" w:cstheme="minorHAnsi"/>
        </w:rPr>
        <w:t>s</w:t>
      </w:r>
      <w:r>
        <w:rPr>
          <w:rFonts w:asciiTheme="minorHAnsi" w:hAnsiTheme="minorHAnsi" w:cstheme="minorHAnsi"/>
        </w:rPr>
        <w:t xml:space="preserve"> tel</w:t>
      </w:r>
      <w:r w:rsidR="007325E8">
        <w:rPr>
          <w:rFonts w:asciiTheme="minorHAnsi" w:hAnsiTheme="minorHAnsi" w:cstheme="minorHAnsi"/>
        </w:rPr>
        <w:t>s</w:t>
      </w:r>
      <w:r>
        <w:rPr>
          <w:rFonts w:asciiTheme="minorHAnsi" w:hAnsiTheme="minorHAnsi" w:cstheme="minorHAnsi"/>
        </w:rPr>
        <w:t xml:space="preserve"> que la perméabilité</w:t>
      </w:r>
      <w:r w:rsidR="007325E8">
        <w:rPr>
          <w:rFonts w:asciiTheme="minorHAnsi" w:hAnsiTheme="minorHAnsi" w:cstheme="minorHAnsi"/>
        </w:rPr>
        <w:t xml:space="preserve"> et le</w:t>
      </w:r>
      <w:r>
        <w:rPr>
          <w:rFonts w:asciiTheme="minorHAnsi" w:hAnsiTheme="minorHAnsi" w:cstheme="minorHAnsi"/>
        </w:rPr>
        <w:t xml:space="preserve"> frottement du tissu</w:t>
      </w:r>
      <w:r w:rsidR="003E1694">
        <w:rPr>
          <w:rFonts w:asciiTheme="minorHAnsi" w:hAnsiTheme="minorHAnsi" w:cstheme="minorHAnsi"/>
        </w:rPr>
        <w:t>. Les essais de formabilité permettant de définir, par exemple, la résistance en compression sans flamb</w:t>
      </w:r>
      <w:r w:rsidR="007325E8">
        <w:rPr>
          <w:rFonts w:asciiTheme="minorHAnsi" w:hAnsiTheme="minorHAnsi" w:cstheme="minorHAnsi"/>
        </w:rPr>
        <w:t>ement pour un col de vêtement o</w:t>
      </w:r>
      <w:r>
        <w:rPr>
          <w:rFonts w:asciiTheme="minorHAnsi" w:hAnsiTheme="minorHAnsi" w:cstheme="minorHAnsi"/>
        </w:rPr>
        <w:t xml:space="preserve">u encore des caractérisations mécaniques </w:t>
      </w:r>
      <w:r w:rsidR="005E0A27">
        <w:rPr>
          <w:rFonts w:asciiTheme="minorHAnsi" w:hAnsiTheme="minorHAnsi" w:cstheme="minorHAnsi"/>
        </w:rPr>
        <w:t>« dégradant</w:t>
      </w:r>
      <w:r>
        <w:rPr>
          <w:rFonts w:asciiTheme="minorHAnsi" w:hAnsiTheme="minorHAnsi" w:cstheme="minorHAnsi"/>
        </w:rPr>
        <w:t>e</w:t>
      </w:r>
      <w:r w:rsidR="007325E8">
        <w:rPr>
          <w:rFonts w:asciiTheme="minorHAnsi" w:hAnsiTheme="minorHAnsi" w:cstheme="minorHAnsi"/>
        </w:rPr>
        <w:t>s</w:t>
      </w:r>
      <w:r w:rsidR="005E0A27">
        <w:rPr>
          <w:rFonts w:asciiTheme="minorHAnsi" w:hAnsiTheme="minorHAnsi" w:cstheme="minorHAnsi"/>
        </w:rPr>
        <w:t> » tel</w:t>
      </w:r>
      <w:r w:rsidR="007325E8">
        <w:rPr>
          <w:rFonts w:asciiTheme="minorHAnsi" w:hAnsiTheme="minorHAnsi" w:cstheme="minorHAnsi"/>
        </w:rPr>
        <w:t>s</w:t>
      </w:r>
      <w:r w:rsidR="005E0A27">
        <w:rPr>
          <w:rFonts w:asciiTheme="minorHAnsi" w:hAnsiTheme="minorHAnsi" w:cstheme="minorHAnsi"/>
        </w:rPr>
        <w:t xml:space="preserve"> que les essais de déchirure au clou, déchirure amorcée, … </w:t>
      </w:r>
    </w:p>
    <w:p w14:paraId="68520C7A" w14:textId="475871B8" w:rsidR="009B2CA7" w:rsidRDefault="009B2CA7" w:rsidP="00A860E7">
      <w:pPr>
        <w:rPr>
          <w:rFonts w:asciiTheme="minorHAnsi" w:hAnsiTheme="minorHAnsi" w:cstheme="minorHAnsi"/>
        </w:rPr>
      </w:pPr>
      <w:r>
        <w:rPr>
          <w:rFonts w:asciiTheme="minorHAnsi" w:hAnsiTheme="minorHAnsi" w:cstheme="minorHAnsi"/>
        </w:rPr>
        <w:t>Ces caractérisations sont évoquées pour signaler leur existence mais ne seront pas développées par la suite.</w:t>
      </w:r>
    </w:p>
    <w:p w14:paraId="270F6B13" w14:textId="21576AFD" w:rsidR="00C1361C" w:rsidRDefault="00C1361C" w:rsidP="00A860E7">
      <w:pPr>
        <w:rPr>
          <w:rFonts w:asciiTheme="minorHAnsi" w:hAnsiTheme="minorHAnsi" w:cstheme="minorHAnsi"/>
        </w:rPr>
      </w:pPr>
    </w:p>
    <w:p w14:paraId="31B02DB3" w14:textId="52800657" w:rsidR="00C1361C" w:rsidRDefault="00C1361C" w:rsidP="00A860E7">
      <w:pPr>
        <w:rPr>
          <w:rFonts w:asciiTheme="minorHAnsi" w:hAnsiTheme="minorHAnsi" w:cstheme="minorHAnsi"/>
        </w:rPr>
      </w:pPr>
    </w:p>
    <w:p w14:paraId="1480072F" w14:textId="4335B534" w:rsidR="00C1361C" w:rsidRDefault="00C1361C" w:rsidP="00A860E7">
      <w:pPr>
        <w:rPr>
          <w:rFonts w:asciiTheme="minorHAnsi" w:hAnsiTheme="minorHAnsi" w:cstheme="minorHAnsi"/>
        </w:rPr>
      </w:pPr>
    </w:p>
    <w:p w14:paraId="7E7565F3" w14:textId="77777777" w:rsidR="00C1361C" w:rsidRPr="009330CD" w:rsidRDefault="00C1361C" w:rsidP="00A860E7">
      <w:pPr>
        <w:rPr>
          <w:rFonts w:asciiTheme="minorHAnsi" w:hAnsiTheme="minorHAnsi" w:cstheme="minorHAnsi"/>
        </w:rPr>
      </w:pPr>
    </w:p>
    <w:p w14:paraId="5E8082B8" w14:textId="77777777" w:rsidR="00A860E7" w:rsidRPr="006842CF" w:rsidRDefault="00A860E7" w:rsidP="00A860E7">
      <w:pPr>
        <w:pStyle w:val="Titre3"/>
        <w:spacing w:before="120" w:after="0"/>
        <w:ind w:left="1191" w:hanging="454"/>
        <w:rPr>
          <w:szCs w:val="22"/>
        </w:rPr>
      </w:pPr>
      <w:r>
        <w:rPr>
          <w:szCs w:val="22"/>
        </w:rPr>
        <w:lastRenderedPageBreak/>
        <w:t>Essais de traction des fils</w:t>
      </w:r>
    </w:p>
    <w:p w14:paraId="0323B67F" w14:textId="3298D9F4" w:rsidR="00A860E7" w:rsidRDefault="00A860E7" w:rsidP="00A860E7">
      <w:r w:rsidRPr="00CC2268">
        <w:rPr>
          <w:color w:val="E36C0A" w:themeColor="accent6" w:themeShade="BF"/>
        </w:rPr>
        <w:t xml:space="preserve">[GRI01] </w:t>
      </w:r>
      <w:r w:rsidRPr="006842CF">
        <w:t xml:space="preserve">Une étude de caractérisation </w:t>
      </w:r>
      <w:r>
        <w:t xml:space="preserve">de fil </w:t>
      </w:r>
      <w:r w:rsidRPr="006842CF">
        <w:t>en traction a mis en évidence l’influence du fil dans le tissu. L’étude consiste en un essai effectué sur 2 type</w:t>
      </w:r>
      <w:r w:rsidR="007325E8">
        <w:t>s</w:t>
      </w:r>
      <w:r w:rsidRPr="006842CF">
        <w:t xml:space="preserve"> de fils et dans 2 conditions différentes : traction sur un fil sorti de son tissu et tractions sur un autre (du même type) dans le tissu. Il a été constaté que les caractéristiques en traction d’un fil sorti de son tissu ne sont </w:t>
      </w:r>
      <w:r>
        <w:t>pas les même</w:t>
      </w:r>
      <w:r w:rsidR="007325E8">
        <w:t>s</w:t>
      </w:r>
      <w:r>
        <w:t xml:space="preserve"> que celle</w:t>
      </w:r>
      <w:r w:rsidR="007325E8">
        <w:t>s</w:t>
      </w:r>
      <w:r>
        <w:t xml:space="preserve"> d’un fil qui n’a jamais été formé</w:t>
      </w:r>
      <w:r w:rsidRPr="006842CF">
        <w:t>. Les essais montrent l’influence de la forme conservée du fil lors de son extraction. Le fil extrait conserve une partie de son ondulation de tissage, traduisant un allongement plus élevé sous faible sollicitation.</w:t>
      </w:r>
      <w:r>
        <w:t xml:space="preserve"> Cet état, que l’on pourrait qualifier de « pré</w:t>
      </w:r>
      <w:r w:rsidR="007325E8">
        <w:t>-</w:t>
      </w:r>
      <w:r>
        <w:t>contrainte » implique que le fil a subi une forme de « plastification » lors de la fabrication de l</w:t>
      </w:r>
      <w:r w:rsidR="0036384B">
        <w:t>’étoffe :</w:t>
      </w:r>
    </w:p>
    <w:p w14:paraId="0C1CDDF6" w14:textId="77777777" w:rsidR="0036384B" w:rsidRPr="0036384B" w:rsidRDefault="0036384B" w:rsidP="00F37073">
      <w:pPr>
        <w:pStyle w:val="Paragraphedeliste"/>
        <w:numPr>
          <w:ilvl w:val="0"/>
          <w:numId w:val="18"/>
        </w:numPr>
        <w:rPr>
          <w:rFonts w:asciiTheme="minorHAnsi" w:hAnsiTheme="minorHAnsi" w:cstheme="minorHAnsi"/>
          <w:sz w:val="18"/>
          <w:szCs w:val="18"/>
        </w:rPr>
      </w:pPr>
      <w:r>
        <w:rPr>
          <w:rFonts w:asciiTheme="minorHAnsi" w:hAnsiTheme="minorHAnsi" w:cstheme="minorHAnsi"/>
          <w:sz w:val="18"/>
          <w:szCs w:val="18"/>
        </w:rPr>
        <w:t>T</w:t>
      </w:r>
      <w:r w:rsidRPr="0036384B">
        <w:rPr>
          <w:rFonts w:asciiTheme="minorHAnsi" w:hAnsiTheme="minorHAnsi" w:cstheme="minorHAnsi"/>
          <w:sz w:val="18"/>
          <w:szCs w:val="18"/>
          <w:vertAlign w:val="subscript"/>
        </w:rPr>
        <w:t>n</w:t>
      </w:r>
      <w:r>
        <w:rPr>
          <w:rFonts w:asciiTheme="minorHAnsi" w:hAnsiTheme="minorHAnsi" w:cstheme="minorHAnsi"/>
          <w:sz w:val="18"/>
          <w:szCs w:val="18"/>
        </w:rPr>
        <w:t xml:space="preserve"> = fil de trame « noir » : retor 2 brins : 100% polyester, 50 tex, retrait = 6%</w:t>
      </w:r>
    </w:p>
    <w:p w14:paraId="4A7BE635" w14:textId="77777777" w:rsidR="0036384B" w:rsidRPr="0036384B" w:rsidRDefault="0036384B" w:rsidP="00F37073">
      <w:pPr>
        <w:pStyle w:val="Paragraphedeliste"/>
        <w:numPr>
          <w:ilvl w:val="0"/>
          <w:numId w:val="18"/>
        </w:numPr>
        <w:rPr>
          <w:rFonts w:asciiTheme="minorHAnsi" w:hAnsiTheme="minorHAnsi" w:cstheme="minorHAnsi"/>
          <w:sz w:val="18"/>
          <w:szCs w:val="18"/>
        </w:rPr>
      </w:pPr>
      <w:r>
        <w:rPr>
          <w:rFonts w:asciiTheme="minorHAnsi" w:hAnsiTheme="minorHAnsi" w:cstheme="minorHAnsi"/>
          <w:sz w:val="18"/>
          <w:szCs w:val="18"/>
        </w:rPr>
        <w:t>C</w:t>
      </w:r>
      <w:r w:rsidRPr="0036384B">
        <w:rPr>
          <w:rFonts w:asciiTheme="minorHAnsi" w:hAnsiTheme="minorHAnsi" w:cstheme="minorHAnsi"/>
          <w:sz w:val="18"/>
          <w:szCs w:val="18"/>
          <w:vertAlign w:val="subscript"/>
        </w:rPr>
        <w:t>n</w:t>
      </w:r>
      <w:r>
        <w:rPr>
          <w:rFonts w:asciiTheme="minorHAnsi" w:hAnsiTheme="minorHAnsi" w:cstheme="minorHAnsi"/>
          <w:sz w:val="18"/>
          <w:szCs w:val="18"/>
        </w:rPr>
        <w:t xml:space="preserve"> = fil de chaine « noir » : texturé : 100% polyamide, 17,5 tex, embuvage = 5%</w:t>
      </w:r>
    </w:p>
    <w:p w14:paraId="0E3B66CC" w14:textId="77777777" w:rsidR="0036384B" w:rsidRPr="0036384B" w:rsidRDefault="0036384B" w:rsidP="00F37073">
      <w:pPr>
        <w:pStyle w:val="Paragraphedeliste"/>
        <w:numPr>
          <w:ilvl w:val="0"/>
          <w:numId w:val="18"/>
        </w:numPr>
        <w:rPr>
          <w:rFonts w:asciiTheme="minorHAnsi" w:hAnsiTheme="minorHAnsi" w:cstheme="minorHAnsi"/>
          <w:sz w:val="18"/>
          <w:szCs w:val="18"/>
        </w:rPr>
      </w:pPr>
      <w:r>
        <w:rPr>
          <w:rFonts w:asciiTheme="minorHAnsi" w:hAnsiTheme="minorHAnsi" w:cstheme="minorHAnsi"/>
          <w:sz w:val="18"/>
          <w:szCs w:val="18"/>
        </w:rPr>
        <w:t>T</w:t>
      </w:r>
      <w:r>
        <w:rPr>
          <w:rFonts w:asciiTheme="minorHAnsi" w:hAnsiTheme="minorHAnsi" w:cstheme="minorHAnsi"/>
          <w:sz w:val="18"/>
          <w:szCs w:val="18"/>
          <w:vertAlign w:val="subscript"/>
        </w:rPr>
        <w:t>b</w:t>
      </w:r>
      <w:r>
        <w:rPr>
          <w:rFonts w:asciiTheme="minorHAnsi" w:hAnsiTheme="minorHAnsi" w:cstheme="minorHAnsi"/>
          <w:sz w:val="18"/>
          <w:szCs w:val="18"/>
        </w:rPr>
        <w:t xml:space="preserve"> = fil de trame « blanc » : retor 2 brins : 100% coton, 33 tex, retrait = 4%</w:t>
      </w:r>
    </w:p>
    <w:p w14:paraId="17E36BB7" w14:textId="77777777" w:rsidR="0036384B" w:rsidRDefault="0036384B" w:rsidP="00F37073">
      <w:pPr>
        <w:pStyle w:val="Paragraphedeliste"/>
        <w:numPr>
          <w:ilvl w:val="0"/>
          <w:numId w:val="18"/>
        </w:numPr>
        <w:rPr>
          <w:rFonts w:asciiTheme="minorHAnsi" w:hAnsiTheme="minorHAnsi" w:cstheme="minorHAnsi"/>
          <w:sz w:val="18"/>
          <w:szCs w:val="18"/>
        </w:rPr>
      </w:pPr>
      <w:r>
        <w:rPr>
          <w:rFonts w:asciiTheme="minorHAnsi" w:hAnsiTheme="minorHAnsi" w:cstheme="minorHAnsi"/>
          <w:sz w:val="18"/>
          <w:szCs w:val="18"/>
        </w:rPr>
        <w:t>C</w:t>
      </w:r>
      <w:r>
        <w:rPr>
          <w:rFonts w:asciiTheme="minorHAnsi" w:hAnsiTheme="minorHAnsi" w:cstheme="minorHAnsi"/>
          <w:sz w:val="18"/>
          <w:szCs w:val="18"/>
          <w:vertAlign w:val="subscript"/>
        </w:rPr>
        <w:t>b</w:t>
      </w:r>
      <w:r>
        <w:rPr>
          <w:rFonts w:asciiTheme="minorHAnsi" w:hAnsiTheme="minorHAnsi" w:cstheme="minorHAnsi"/>
          <w:sz w:val="18"/>
          <w:szCs w:val="18"/>
        </w:rPr>
        <w:t xml:space="preserve"> = fil de chaine « blanc » : texturé : 100% polyester, 18 tex, embuvage = 6%</w:t>
      </w:r>
    </w:p>
    <w:p w14:paraId="0AA80986" w14:textId="77777777" w:rsidR="002004EA" w:rsidRPr="002004EA" w:rsidRDefault="002004EA" w:rsidP="002004EA">
      <w:pPr>
        <w:pStyle w:val="SansInterligne0"/>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4885"/>
        <w:gridCol w:w="4885"/>
      </w:tblGrid>
      <w:tr w:rsidR="00A860E7" w14:paraId="56877748" w14:textId="77777777" w:rsidTr="00A45941">
        <w:tc>
          <w:tcPr>
            <w:tcW w:w="4885" w:type="dxa"/>
          </w:tcPr>
          <w:p w14:paraId="6B821C70" w14:textId="77777777" w:rsidR="00A860E7" w:rsidRPr="00275E3D" w:rsidRDefault="00A860E7" w:rsidP="0036384B">
            <w:pPr>
              <w:pStyle w:val="SansInterligne0"/>
              <w:jc w:val="center"/>
            </w:pPr>
            <w:r w:rsidRPr="00275E3D">
              <w:rPr>
                <w:noProof/>
                <w:lang w:eastAsia="fr-FR"/>
              </w:rPr>
              <w:drawing>
                <wp:inline distT="0" distB="0" distL="0" distR="0" wp14:anchorId="0D390046" wp14:editId="5ECC401D">
                  <wp:extent cx="1558456" cy="1287284"/>
                  <wp:effectExtent l="0" t="0" r="3810" b="825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97348" cy="1319408"/>
                          </a:xfrm>
                          <a:prstGeom prst="rect">
                            <a:avLst/>
                          </a:prstGeom>
                        </pic:spPr>
                      </pic:pic>
                    </a:graphicData>
                  </a:graphic>
                </wp:inline>
              </w:drawing>
            </w:r>
          </w:p>
          <w:p w14:paraId="7989EED1" w14:textId="77777777" w:rsidR="0036384B" w:rsidRPr="00275E3D" w:rsidRDefault="0036384B" w:rsidP="0036384B">
            <w:pPr>
              <w:pStyle w:val="SansInterligne0"/>
              <w:jc w:val="center"/>
              <w:rPr>
                <w:sz w:val="22"/>
              </w:rPr>
            </w:pPr>
            <w:r w:rsidRPr="00275E3D">
              <w:t>(a)</w:t>
            </w:r>
          </w:p>
        </w:tc>
        <w:tc>
          <w:tcPr>
            <w:tcW w:w="4885" w:type="dxa"/>
          </w:tcPr>
          <w:p w14:paraId="3B9BCB20" w14:textId="77777777" w:rsidR="00A860E7" w:rsidRPr="00275E3D" w:rsidRDefault="00A860E7" w:rsidP="0036384B">
            <w:pPr>
              <w:pStyle w:val="SansInterligne0"/>
              <w:jc w:val="center"/>
            </w:pPr>
            <w:r w:rsidRPr="00275E3D">
              <w:rPr>
                <w:noProof/>
                <w:lang w:eastAsia="fr-FR"/>
              </w:rPr>
              <w:drawing>
                <wp:inline distT="0" distB="0" distL="0" distR="0" wp14:anchorId="5CC48BB3" wp14:editId="7B3032D5">
                  <wp:extent cx="1625788" cy="1335819"/>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74292" cy="1375672"/>
                          </a:xfrm>
                          <a:prstGeom prst="rect">
                            <a:avLst/>
                          </a:prstGeom>
                        </pic:spPr>
                      </pic:pic>
                    </a:graphicData>
                  </a:graphic>
                </wp:inline>
              </w:drawing>
            </w:r>
          </w:p>
          <w:p w14:paraId="62CC668F" w14:textId="77777777" w:rsidR="0036384B" w:rsidRPr="00275E3D" w:rsidRDefault="0036384B" w:rsidP="0036384B">
            <w:pPr>
              <w:pStyle w:val="SansInterligne0"/>
              <w:jc w:val="center"/>
              <w:rPr>
                <w:sz w:val="22"/>
              </w:rPr>
            </w:pPr>
            <w:r w:rsidRPr="00275E3D">
              <w:t>(b)</w:t>
            </w:r>
          </w:p>
        </w:tc>
      </w:tr>
    </w:tbl>
    <w:p w14:paraId="25F7DE3F" w14:textId="2233571D" w:rsidR="00A860E7" w:rsidRDefault="00A860E7" w:rsidP="00A860E7">
      <w:pPr>
        <w:pStyle w:val="Lgende"/>
      </w:pPr>
      <w:bookmarkStart w:id="58" w:name="_Toc43043095"/>
      <w:bookmarkStart w:id="59" w:name="_Toc43043143"/>
      <w:bookmarkStart w:id="60" w:name="_Toc43193819"/>
      <w:r>
        <w:t xml:space="preserve">Fig.  </w:t>
      </w:r>
      <w:fldSimple w:instr=" SEQ Fig._ \* ARABIC ">
        <w:r w:rsidR="00F772F0">
          <w:rPr>
            <w:noProof/>
          </w:rPr>
          <w:t>9</w:t>
        </w:r>
      </w:fldSimple>
      <w:r>
        <w:t xml:space="preserve"> : </w:t>
      </w:r>
      <w:r w:rsidRPr="00A9173F">
        <w:rPr>
          <w:color w:val="E36C0A" w:themeColor="accent6" w:themeShade="BF"/>
        </w:rPr>
        <w:t xml:space="preserve">[GRI01] </w:t>
      </w:r>
      <w:r w:rsidRPr="00FD530A">
        <w:t>: Caractéristique des fils et Courbe force allongement du fil extrait du tissu/in situ</w:t>
      </w:r>
      <w:bookmarkEnd w:id="58"/>
      <w:bookmarkEnd w:id="59"/>
      <w:bookmarkEnd w:id="60"/>
    </w:p>
    <w:p w14:paraId="3115EF9A" w14:textId="0BFFE418" w:rsidR="0036384B" w:rsidRPr="0036384B" w:rsidRDefault="00275E3D" w:rsidP="0036384B">
      <w:pPr>
        <w:pStyle w:val="Lgende"/>
      </w:pPr>
      <w:r>
        <w:t xml:space="preserve">a) </w:t>
      </w:r>
      <w:r w:rsidR="0036384B">
        <w:t>Allongement sens trame, b) allongement sens chaine</w:t>
      </w:r>
    </w:p>
    <w:p w14:paraId="596DAC8D" w14:textId="5673E97F" w:rsidR="00A860E7" w:rsidRPr="00A31BE9" w:rsidRDefault="00A860E7" w:rsidP="00F37073">
      <w:pPr>
        <w:pStyle w:val="Titre3"/>
        <w:numPr>
          <w:ilvl w:val="2"/>
          <w:numId w:val="15"/>
        </w:numPr>
        <w:spacing w:before="120" w:after="0"/>
        <w:rPr>
          <w:szCs w:val="22"/>
        </w:rPr>
      </w:pPr>
      <w:r w:rsidRPr="00A31BE9">
        <w:rPr>
          <w:szCs w:val="22"/>
        </w:rPr>
        <w:t>T</w:t>
      </w:r>
      <w:r>
        <w:rPr>
          <w:szCs w:val="22"/>
        </w:rPr>
        <w:t>r</w:t>
      </w:r>
      <w:r w:rsidRPr="00A31BE9">
        <w:rPr>
          <w:szCs w:val="22"/>
        </w:rPr>
        <w:t xml:space="preserve">action </w:t>
      </w:r>
      <w:r w:rsidR="00DB6399">
        <w:rPr>
          <w:szCs w:val="22"/>
        </w:rPr>
        <w:t>mono-axiale et bi-axiale</w:t>
      </w:r>
    </w:p>
    <w:p w14:paraId="6BD6AA46" w14:textId="69A1E32E" w:rsidR="00DB6399" w:rsidRDefault="00A860E7" w:rsidP="00DB6399">
      <w:r>
        <w:rPr>
          <w:color w:val="E36C0A" w:themeColor="accent6" w:themeShade="BF"/>
        </w:rPr>
        <w:t xml:space="preserve">[GAT01], </w:t>
      </w:r>
      <w:r w:rsidRPr="006842CF">
        <w:rPr>
          <w:color w:val="E36C0A" w:themeColor="accent6" w:themeShade="BF"/>
        </w:rPr>
        <w:t>[VIL</w:t>
      </w:r>
      <w:r>
        <w:rPr>
          <w:color w:val="E36C0A" w:themeColor="accent6" w:themeShade="BF"/>
        </w:rPr>
        <w:t>01</w:t>
      </w:r>
      <w:r w:rsidRPr="006842CF">
        <w:rPr>
          <w:color w:val="F79646" w:themeColor="accent6"/>
        </w:rPr>
        <w:t>]</w:t>
      </w:r>
      <w:r>
        <w:rPr>
          <w:color w:val="F79646" w:themeColor="accent6"/>
        </w:rPr>
        <w:t>,</w:t>
      </w:r>
      <w:r w:rsidRPr="006842CF">
        <w:t xml:space="preserve"> </w:t>
      </w:r>
      <w:r w:rsidRPr="006842CF">
        <w:rPr>
          <w:color w:val="E36C0A" w:themeColor="accent6" w:themeShade="BF"/>
        </w:rPr>
        <w:t>[DRI</w:t>
      </w:r>
      <w:r>
        <w:rPr>
          <w:color w:val="E36C0A" w:themeColor="accent6" w:themeShade="BF"/>
        </w:rPr>
        <w:t>01</w:t>
      </w:r>
      <w:r w:rsidRPr="006842CF">
        <w:rPr>
          <w:color w:val="E36C0A" w:themeColor="accent6" w:themeShade="BF"/>
        </w:rPr>
        <w:t>]</w:t>
      </w:r>
      <w:r w:rsidRPr="006842CF">
        <w:t xml:space="preserve"> À l’échelle Macro, des essais en traction</w:t>
      </w:r>
      <w:r w:rsidR="00DB6399">
        <w:t xml:space="preserve"> uni-axiale</w:t>
      </w:r>
      <w:r>
        <w:t xml:space="preserve"> sur des échantillons de tissus</w:t>
      </w:r>
      <w:r w:rsidRPr="006842CF">
        <w:t xml:space="preserve"> traduise</w:t>
      </w:r>
      <w:r>
        <w:t>nt</w:t>
      </w:r>
      <w:r w:rsidRPr="006842CF">
        <w:t xml:space="preserve"> </w:t>
      </w:r>
      <w:r>
        <w:t xml:space="preserve">également </w:t>
      </w:r>
      <w:r w:rsidRPr="006842CF">
        <w:t>l’influence du fil dans le tissu. Cependant, on observe un courbe inversé</w:t>
      </w:r>
      <w:r w:rsidR="007325E8">
        <w:t>e</w:t>
      </w:r>
      <w:r w:rsidRPr="006842CF">
        <w:t xml:space="preserve"> de celle d’un </w:t>
      </w:r>
      <w:r>
        <w:t>fil</w:t>
      </w:r>
      <w:r w:rsidRPr="006842CF">
        <w:t xml:space="preserve"> sorti de son contexte. Si l’ondulation d’un fil « libre » est un facteur de souplesse, dans son contexte le fil offre une plus grande résistance à l’extension. Ceci dû à l’interaction de déformation de 2 fils en contact à leur point de croisement. Lors de l’extension du tissu dans </w:t>
      </w:r>
      <w:r w:rsidR="007951A2">
        <w:t>une direction</w:t>
      </w:r>
      <w:r w:rsidRPr="006842CF">
        <w:t>, l’étirement du fil implique de forcer l’ondulation des fils d</w:t>
      </w:r>
      <w:r w:rsidR="007951A2">
        <w:t>ans</w:t>
      </w:r>
      <w:r w:rsidRPr="006842CF">
        <w:t xml:space="preserve"> l’autre </w:t>
      </w:r>
      <w:r w:rsidR="007951A2">
        <w:t>direction</w:t>
      </w:r>
      <w:r w:rsidRPr="006842CF">
        <w:t>. En considérant que</w:t>
      </w:r>
      <w:r>
        <w:t xml:space="preserve"> </w:t>
      </w:r>
      <w:r w:rsidRPr="006842CF">
        <w:t>l’embuvage/retrait est suffisamment important pour négl</w:t>
      </w:r>
      <w:r w:rsidR="007325E8">
        <w:t xml:space="preserve">iger le glissement entre fils, il en résulte </w:t>
      </w:r>
      <w:r>
        <w:t xml:space="preserve">une forte dépendance entre </w:t>
      </w:r>
      <w:r w:rsidR="007951A2">
        <w:t>la traction dans les sens chaine et trame</w:t>
      </w:r>
      <w:r>
        <w:t>.</w:t>
      </w:r>
      <w:r w:rsidR="00DB6399" w:rsidRPr="00DB6399">
        <w:t xml:space="preserve"> </w:t>
      </w:r>
    </w:p>
    <w:p w14:paraId="71F7CC4E" w14:textId="77777777" w:rsidR="00DB6399" w:rsidRDefault="00DB6399" w:rsidP="00DB6399">
      <w:pPr>
        <w:pStyle w:val="SansInterligne0"/>
        <w:jc w:val="center"/>
      </w:pPr>
      <w:r>
        <w:rPr>
          <w:noProof/>
          <w:lang w:eastAsia="fr-FR"/>
        </w:rPr>
        <w:drawing>
          <wp:inline distT="0" distB="0" distL="0" distR="0" wp14:anchorId="3B429FE3" wp14:editId="7D497DEF">
            <wp:extent cx="5170856" cy="16192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07576" cy="1662064"/>
                    </a:xfrm>
                    <a:prstGeom prst="rect">
                      <a:avLst/>
                    </a:prstGeom>
                  </pic:spPr>
                </pic:pic>
              </a:graphicData>
            </a:graphic>
          </wp:inline>
        </w:drawing>
      </w:r>
    </w:p>
    <w:p w14:paraId="4A65B7A2" w14:textId="3B6415F6" w:rsidR="00DB6399" w:rsidRDefault="00DB6399" w:rsidP="00DB6399">
      <w:pPr>
        <w:pStyle w:val="Lgende"/>
      </w:pPr>
      <w:bookmarkStart w:id="61" w:name="_Toc43043097"/>
      <w:bookmarkStart w:id="62" w:name="_Toc43043145"/>
      <w:bookmarkStart w:id="63" w:name="_Toc43193821"/>
      <w:r>
        <w:t xml:space="preserve">Fig.  </w:t>
      </w:r>
      <w:fldSimple w:instr=" SEQ Fig._ \* ARABIC ">
        <w:r w:rsidR="00F772F0">
          <w:rPr>
            <w:noProof/>
          </w:rPr>
          <w:t>10</w:t>
        </w:r>
      </w:fldSimple>
      <w:r>
        <w:t xml:space="preserve"> : Schéma de la relation des déformations de tensions entre chaine et trame</w:t>
      </w:r>
      <w:bookmarkEnd w:id="61"/>
      <w:bookmarkEnd w:id="62"/>
      <w:bookmarkEnd w:id="63"/>
    </w:p>
    <w:p w14:paraId="7584025B" w14:textId="51E3F7D4" w:rsidR="00DB6399" w:rsidRPr="007010D9" w:rsidRDefault="00DB6399" w:rsidP="00DB6399">
      <w:r w:rsidRPr="007010D9">
        <w:t>La courbe de traction</w:t>
      </w:r>
      <w:r>
        <w:t xml:space="preserve"> </w:t>
      </w:r>
      <w:r w:rsidRPr="007010D9">
        <w:t>peut être décomposé en 2 partie</w:t>
      </w:r>
      <w:r w:rsidR="007325E8">
        <w:t>s</w:t>
      </w:r>
      <w:r w:rsidRPr="007010D9">
        <w:t xml:space="preserve"> distinct</w:t>
      </w:r>
      <w:r w:rsidR="007325E8">
        <w:t>es</w:t>
      </w:r>
      <w:r w:rsidRPr="007010D9">
        <w:t xml:space="preserve"> : </w:t>
      </w:r>
    </w:p>
    <w:p w14:paraId="645B5F82" w14:textId="77777777" w:rsidR="00DB6399" w:rsidRPr="00A9173F" w:rsidRDefault="00DB6399" w:rsidP="00DB6399">
      <w:pPr>
        <w:pStyle w:val="Paragraphedeliste"/>
        <w:numPr>
          <w:ilvl w:val="0"/>
          <w:numId w:val="17"/>
        </w:numPr>
        <w:ind w:left="567"/>
        <w:rPr>
          <w:rFonts w:asciiTheme="minorHAnsi" w:hAnsiTheme="minorHAnsi" w:cstheme="minorHAnsi"/>
        </w:rPr>
      </w:pPr>
      <w:r w:rsidRPr="00A9173F">
        <w:rPr>
          <w:rFonts w:asciiTheme="minorHAnsi" w:hAnsiTheme="minorHAnsi" w:cstheme="minorHAnsi"/>
        </w:rPr>
        <w:t>Une partie courbe opposant très peu de résistance, réaction de la réduction de l’embuvage/retrait jusqu’à 0.</w:t>
      </w:r>
    </w:p>
    <w:p w14:paraId="206BE136" w14:textId="77777777" w:rsidR="00DB6399" w:rsidRDefault="00DB6399" w:rsidP="00DB6399">
      <w:pPr>
        <w:pStyle w:val="Paragraphedeliste"/>
        <w:numPr>
          <w:ilvl w:val="0"/>
          <w:numId w:val="17"/>
        </w:numPr>
        <w:ind w:left="567"/>
        <w:rPr>
          <w:rFonts w:asciiTheme="minorHAnsi" w:hAnsiTheme="minorHAnsi" w:cstheme="minorHAnsi"/>
        </w:rPr>
      </w:pPr>
      <w:r w:rsidRPr="00A9173F">
        <w:rPr>
          <w:rFonts w:asciiTheme="minorHAnsi" w:hAnsiTheme="minorHAnsi" w:cstheme="minorHAnsi"/>
        </w:rPr>
        <w:t xml:space="preserve">Une partie droite linéaire correspondant à l’élongation des mèches en traction </w:t>
      </w:r>
    </w:p>
    <w:p w14:paraId="5CF96817" w14:textId="7C7493A2" w:rsidR="00A860E7" w:rsidRDefault="00DB6399" w:rsidP="00A860E7">
      <w:r>
        <w:t>Les essais d</w:t>
      </w:r>
      <w:r w:rsidR="007325E8">
        <w:t>e</w:t>
      </w:r>
      <w:r>
        <w:t xml:space="preserve"> traction bi-axiale mettent en évidence la</w:t>
      </w:r>
      <w:r w:rsidR="00A860E7">
        <w:t xml:space="preserve"> </w:t>
      </w:r>
      <w:r w:rsidR="00A860E7" w:rsidRPr="006842CF">
        <w:t>relation entre</w:t>
      </w:r>
      <w:r w:rsidR="00A860E7">
        <w:t xml:space="preserve"> la raideur d</w:t>
      </w:r>
      <w:r w:rsidR="00A860E7" w:rsidRPr="006842CF">
        <w:t xml:space="preserve">es fils </w:t>
      </w:r>
      <w:r w:rsidR="007951A2">
        <w:t>dans les 2 directions</w:t>
      </w:r>
      <w:r w:rsidR="00A860E7" w:rsidRPr="006842CF">
        <w:t xml:space="preserve">. Un coefficient k défini comme « le rapport de déformations du tissu dans le sens </w:t>
      </w:r>
      <w:r w:rsidR="007325E8">
        <w:t>« </w:t>
      </w:r>
      <w:r w:rsidR="00A860E7" w:rsidRPr="006842CF">
        <w:t xml:space="preserve">trame et chaine » </w:t>
      </w:r>
      <w:r w:rsidR="007951A2">
        <w:t>est</w:t>
      </w:r>
      <w:r w:rsidR="00A860E7" w:rsidRPr="006842CF">
        <w:t xml:space="preserve"> évalué ainsi :</w:t>
      </w:r>
    </w:p>
    <w:p w14:paraId="671B30D1" w14:textId="6EEBC7C7" w:rsidR="00A860E7" w:rsidRDefault="00A860E7" w:rsidP="00A860E7">
      <m:oMathPara>
        <m:oMath>
          <m:r>
            <w:rPr>
              <w:rFonts w:ascii="Cambria Math" w:hAnsi="Cambria Math"/>
            </w:rPr>
            <m:t>k=</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chaine</m:t>
                  </m:r>
                </m:sub>
              </m:sSub>
            </m:num>
            <m:den>
              <m:sSub>
                <m:sSubPr>
                  <m:ctrlPr>
                    <w:rPr>
                      <w:rFonts w:ascii="Cambria Math" w:hAnsi="Cambria Math"/>
                      <w:i/>
                    </w:rPr>
                  </m:ctrlPr>
                </m:sSubPr>
                <m:e>
                  <m:r>
                    <w:rPr>
                      <w:rFonts w:ascii="Cambria Math" w:hAnsi="Cambria Math"/>
                    </w:rPr>
                    <m:t>ε</m:t>
                  </m:r>
                </m:e>
                <m:sub>
                  <m:r>
                    <w:rPr>
                      <w:rFonts w:ascii="Cambria Math" w:hAnsi="Cambria Math"/>
                    </w:rPr>
                    <m:t>trame</m:t>
                  </m:r>
                </m:sub>
              </m:sSub>
            </m:den>
          </m:f>
        </m:oMath>
      </m:oMathPara>
    </w:p>
    <w:p w14:paraId="6060545D" w14:textId="152D0373" w:rsidR="00A860E7" w:rsidRDefault="00DB6399" w:rsidP="00DB6399">
      <w:pPr>
        <w:pStyle w:val="SansInterligne0"/>
        <w:jc w:val="center"/>
      </w:pPr>
      <w:r>
        <w:rPr>
          <w:noProof/>
          <w:lang w:eastAsia="fr-FR"/>
        </w:rPr>
        <w:lastRenderedPageBreak/>
        <w:drawing>
          <wp:inline distT="0" distB="0" distL="0" distR="0" wp14:anchorId="3EB1A710" wp14:editId="02E4953E">
            <wp:extent cx="2524125" cy="1538287"/>
            <wp:effectExtent l="0" t="0" r="0" b="508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87554" cy="1576943"/>
                    </a:xfrm>
                    <a:prstGeom prst="rect">
                      <a:avLst/>
                    </a:prstGeom>
                  </pic:spPr>
                </pic:pic>
              </a:graphicData>
            </a:graphic>
          </wp:inline>
        </w:drawing>
      </w:r>
    </w:p>
    <w:p w14:paraId="25657AFD" w14:textId="33044783" w:rsidR="00DB6399" w:rsidRPr="007010D9" w:rsidRDefault="00DB6399" w:rsidP="00DB6399">
      <w:pPr>
        <w:pStyle w:val="Lgende"/>
        <w:rPr>
          <w:color w:val="E36C0A" w:themeColor="accent6" w:themeShade="BF"/>
        </w:rPr>
      </w:pPr>
      <w:bookmarkStart w:id="64" w:name="_Toc43043098"/>
      <w:bookmarkStart w:id="65" w:name="_Toc43043146"/>
      <w:bookmarkStart w:id="66" w:name="_Toc43193820"/>
      <w:r>
        <w:t xml:space="preserve">Fig.  </w:t>
      </w:r>
      <w:fldSimple w:instr=" SEQ Fig._ \* ARABIC ">
        <w:r w:rsidR="00F772F0">
          <w:rPr>
            <w:noProof/>
          </w:rPr>
          <w:t>11</w:t>
        </w:r>
      </w:fldSimple>
      <w:r>
        <w:t xml:space="preserve"> : </w:t>
      </w:r>
      <w:r>
        <w:rPr>
          <w:color w:val="E36C0A" w:themeColor="accent6" w:themeShade="BF"/>
        </w:rPr>
        <w:t>[CHA</w:t>
      </w:r>
      <w:r w:rsidRPr="00A9173F">
        <w:rPr>
          <w:color w:val="E36C0A" w:themeColor="accent6" w:themeShade="BF"/>
        </w:rPr>
        <w:t xml:space="preserve">01] </w:t>
      </w:r>
      <w:r>
        <w:t xml:space="preserve">: </w:t>
      </w:r>
      <w:r w:rsidRPr="00E00C7A">
        <w:t>Résultat d’essai de tension</w:t>
      </w:r>
      <w:r>
        <w:t xml:space="preserve"> pour différentes valeurs de k</w:t>
      </w:r>
      <w:bookmarkEnd w:id="64"/>
      <w:bookmarkEnd w:id="65"/>
      <w:r>
        <w:t xml:space="preserve"> (taffetas de verre)</w:t>
      </w:r>
      <w:bookmarkEnd w:id="66"/>
    </w:p>
    <w:p w14:paraId="7AEA134A" w14:textId="77777777" w:rsidR="00DB6399" w:rsidRDefault="00DB6399" w:rsidP="00DB6399">
      <w:pPr>
        <w:pStyle w:val="SansInterligne0"/>
        <w:jc w:val="center"/>
      </w:pPr>
    </w:p>
    <w:p w14:paraId="3CD15C22" w14:textId="1EED9839" w:rsidR="00A860E7" w:rsidRDefault="00DB6399" w:rsidP="00A860E7">
      <w:pPr>
        <w:rPr>
          <w:rFonts w:asciiTheme="minorHAnsi" w:hAnsiTheme="minorHAnsi" w:cstheme="minorHAnsi"/>
        </w:rPr>
      </w:pPr>
      <w:r>
        <w:rPr>
          <w:rFonts w:asciiTheme="minorHAnsi" w:hAnsiTheme="minorHAnsi" w:cstheme="minorHAnsi"/>
        </w:rPr>
        <w:t>L</w:t>
      </w:r>
      <w:r w:rsidR="00A860E7">
        <w:rPr>
          <w:rFonts w:asciiTheme="minorHAnsi" w:hAnsiTheme="minorHAnsi" w:cstheme="minorHAnsi"/>
        </w:rPr>
        <w:t xml:space="preserve">orsqu’une direction est </w:t>
      </w:r>
      <w:r>
        <w:rPr>
          <w:rFonts w:asciiTheme="minorHAnsi" w:hAnsiTheme="minorHAnsi" w:cstheme="minorHAnsi"/>
        </w:rPr>
        <w:t>« tendue »</w:t>
      </w:r>
      <w:r w:rsidR="00A860E7">
        <w:rPr>
          <w:rFonts w:asciiTheme="minorHAnsi" w:hAnsiTheme="minorHAnsi" w:cstheme="minorHAnsi"/>
        </w:rPr>
        <w:t>, l’autre direction passe plus rapidemen</w:t>
      </w:r>
      <w:r w:rsidR="007325E8">
        <w:rPr>
          <w:rFonts w:asciiTheme="minorHAnsi" w:hAnsiTheme="minorHAnsi" w:cstheme="minorHAnsi"/>
        </w:rPr>
        <w:t>t au stade « tension de fil », l</w:t>
      </w:r>
      <w:r w:rsidR="00A860E7">
        <w:rPr>
          <w:rFonts w:asciiTheme="minorHAnsi" w:hAnsiTheme="minorHAnsi" w:cstheme="minorHAnsi"/>
        </w:rPr>
        <w:t>a souplesse liée à l’embuvage/retrait est réduite.</w:t>
      </w:r>
      <w:r w:rsidR="00670C40">
        <w:rPr>
          <w:rFonts w:asciiTheme="minorHAnsi" w:hAnsiTheme="minorHAnsi" w:cstheme="minorHAnsi"/>
        </w:rPr>
        <w:t xml:space="preserve"> Ce phénomène est en parti </w:t>
      </w:r>
      <w:r w:rsidR="004B61FF">
        <w:rPr>
          <w:rFonts w:asciiTheme="minorHAnsi" w:hAnsiTheme="minorHAnsi" w:cstheme="minorHAnsi"/>
        </w:rPr>
        <w:t>dû</w:t>
      </w:r>
      <w:r w:rsidR="00670C40">
        <w:rPr>
          <w:rFonts w:asciiTheme="minorHAnsi" w:hAnsiTheme="minorHAnsi" w:cstheme="minorHAnsi"/>
        </w:rPr>
        <w:t xml:space="preserve"> à la compression des fils à </w:t>
      </w:r>
      <w:r w:rsidR="004B61FF">
        <w:rPr>
          <w:rFonts w:asciiTheme="minorHAnsi" w:hAnsiTheme="minorHAnsi" w:cstheme="minorHAnsi"/>
        </w:rPr>
        <w:t>leurs croisements</w:t>
      </w:r>
      <w:r w:rsidR="00670C40">
        <w:rPr>
          <w:rFonts w:asciiTheme="minorHAnsi" w:hAnsiTheme="minorHAnsi" w:cstheme="minorHAnsi"/>
        </w:rPr>
        <w:t>.</w:t>
      </w:r>
    </w:p>
    <w:p w14:paraId="46C84C22" w14:textId="77777777" w:rsidR="00A00B8A" w:rsidRDefault="00A00B8A" w:rsidP="00A860E7">
      <w:pPr>
        <w:rPr>
          <w:rFonts w:asciiTheme="minorHAnsi" w:hAnsiTheme="minorHAnsi" w:cstheme="minorHAnsi"/>
        </w:rPr>
      </w:pPr>
    </w:p>
    <w:p w14:paraId="0D1D8EA5" w14:textId="77777777" w:rsidR="00A860E7" w:rsidRDefault="00A860E7" w:rsidP="00F37073">
      <w:pPr>
        <w:pStyle w:val="Titre3"/>
        <w:numPr>
          <w:ilvl w:val="2"/>
          <w:numId w:val="10"/>
        </w:numPr>
        <w:spacing w:before="120" w:after="0"/>
      </w:pPr>
      <w:bookmarkStart w:id="67" w:name="_Toc41753892"/>
      <w:bookmarkStart w:id="68" w:name="_Toc42520446"/>
      <w:r>
        <w:t>Cisaillement</w:t>
      </w:r>
      <w:bookmarkEnd w:id="67"/>
      <w:r>
        <w:t xml:space="preserve"> dans le plan</w:t>
      </w:r>
      <w:bookmarkEnd w:id="68"/>
    </w:p>
    <w:p w14:paraId="41F5FEB2" w14:textId="28C9FFF9" w:rsidR="0028194C" w:rsidRDefault="00A860E7" w:rsidP="002004EA">
      <w:pPr>
        <w:rPr>
          <w:noProof/>
          <w:lang w:eastAsia="fr-FR"/>
        </w:rPr>
      </w:pPr>
      <w:r w:rsidRPr="007E1739">
        <w:rPr>
          <w:color w:val="E36C0A" w:themeColor="accent6" w:themeShade="BF"/>
        </w:rPr>
        <w:t>[GAT</w:t>
      </w:r>
      <w:r>
        <w:rPr>
          <w:color w:val="E36C0A" w:themeColor="accent6" w:themeShade="BF"/>
        </w:rPr>
        <w:t>01</w:t>
      </w:r>
      <w:r w:rsidRPr="007E1739">
        <w:rPr>
          <w:color w:val="E36C0A" w:themeColor="accent6" w:themeShade="BF"/>
        </w:rPr>
        <w:t>]</w:t>
      </w:r>
      <w:r>
        <w:rPr>
          <w:color w:val="E36C0A" w:themeColor="accent6" w:themeShade="BF"/>
        </w:rPr>
        <w:t xml:space="preserve">, </w:t>
      </w:r>
      <w:r w:rsidRPr="007E1739">
        <w:rPr>
          <w:color w:val="E36C0A" w:themeColor="accent6" w:themeShade="BF"/>
        </w:rPr>
        <w:t>[VIL</w:t>
      </w:r>
      <w:r>
        <w:rPr>
          <w:color w:val="E36C0A" w:themeColor="accent6" w:themeShade="BF"/>
        </w:rPr>
        <w:t>01</w:t>
      </w:r>
      <w:r w:rsidRPr="007E1739">
        <w:rPr>
          <w:color w:val="E36C0A" w:themeColor="accent6" w:themeShade="BF"/>
        </w:rPr>
        <w:t>]</w:t>
      </w:r>
      <w:r>
        <w:rPr>
          <w:color w:val="E36C0A" w:themeColor="accent6" w:themeShade="BF"/>
        </w:rPr>
        <w:t>, [DRI01]</w:t>
      </w:r>
      <w:r>
        <w:t xml:space="preserve"> La déformation en cisaillement est particulièrement étudiée car cette déformation est considérée comme majeur pour définir mécaniquement la drapabilité d’un tissu. Il existe plusieurs travaux de recherche et d’essai</w:t>
      </w:r>
      <w:r w:rsidR="007325E8">
        <w:t>s</w:t>
      </w:r>
      <w:r>
        <w:t xml:space="preserve"> dont l’objectif est de définir le module de cisaillement d’un tissu.</w:t>
      </w:r>
      <w:r w:rsidR="0028194C" w:rsidRPr="0028194C">
        <w:rPr>
          <w:noProof/>
          <w:lang w:eastAsia="fr-FR"/>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9112FF" w14:paraId="49D420B6" w14:textId="77777777" w:rsidTr="009112FF">
        <w:tc>
          <w:tcPr>
            <w:tcW w:w="4885" w:type="dxa"/>
          </w:tcPr>
          <w:p w14:paraId="086579BA" w14:textId="77777777" w:rsidR="009112FF" w:rsidRPr="00275E3D" w:rsidRDefault="009112FF" w:rsidP="009112FF">
            <w:pPr>
              <w:pStyle w:val="SansInterligne0"/>
              <w:jc w:val="center"/>
              <w:rPr>
                <w:noProof/>
                <w:lang w:eastAsia="fr-FR"/>
              </w:rPr>
            </w:pPr>
            <w:r w:rsidRPr="00275E3D">
              <w:rPr>
                <w:noProof/>
                <w:lang w:eastAsia="fr-FR"/>
              </w:rPr>
              <w:drawing>
                <wp:inline distT="0" distB="0" distL="0" distR="0" wp14:anchorId="1BB8654A" wp14:editId="7C0E96A9">
                  <wp:extent cx="2156384" cy="154241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78808" cy="1558454"/>
                          </a:xfrm>
                          <a:prstGeom prst="rect">
                            <a:avLst/>
                          </a:prstGeom>
                        </pic:spPr>
                      </pic:pic>
                    </a:graphicData>
                  </a:graphic>
                </wp:inline>
              </w:drawing>
            </w:r>
          </w:p>
          <w:p w14:paraId="02D2DA14" w14:textId="2B75EBDB" w:rsidR="009112FF" w:rsidRPr="00275E3D" w:rsidRDefault="009112FF" w:rsidP="009112FF">
            <w:pPr>
              <w:pStyle w:val="SansInterligne0"/>
              <w:jc w:val="center"/>
              <w:rPr>
                <w:noProof/>
                <w:lang w:eastAsia="fr-FR"/>
              </w:rPr>
            </w:pPr>
            <w:r w:rsidRPr="00275E3D">
              <w:rPr>
                <w:noProof/>
                <w:lang w:eastAsia="fr-FR"/>
              </w:rPr>
              <w:t>(a)</w:t>
            </w:r>
          </w:p>
        </w:tc>
        <w:tc>
          <w:tcPr>
            <w:tcW w:w="4885" w:type="dxa"/>
          </w:tcPr>
          <w:p w14:paraId="32EC82F7" w14:textId="77777777" w:rsidR="009112FF" w:rsidRPr="00275E3D" w:rsidRDefault="009112FF" w:rsidP="009112FF">
            <w:pPr>
              <w:pStyle w:val="SansInterligne0"/>
              <w:jc w:val="center"/>
              <w:rPr>
                <w:noProof/>
                <w:lang w:eastAsia="fr-FR"/>
              </w:rPr>
            </w:pPr>
            <w:r w:rsidRPr="00275E3D">
              <w:rPr>
                <w:noProof/>
                <w:lang w:eastAsia="fr-FR"/>
              </w:rPr>
              <w:drawing>
                <wp:inline distT="0" distB="0" distL="0" distR="0" wp14:anchorId="76E84F1E" wp14:editId="6F5E4395">
                  <wp:extent cx="1886708" cy="1542553"/>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906802" cy="1558981"/>
                          </a:xfrm>
                          <a:prstGeom prst="rect">
                            <a:avLst/>
                          </a:prstGeom>
                        </pic:spPr>
                      </pic:pic>
                    </a:graphicData>
                  </a:graphic>
                </wp:inline>
              </w:drawing>
            </w:r>
          </w:p>
          <w:p w14:paraId="6E04D108" w14:textId="2A118FCA" w:rsidR="009112FF" w:rsidRPr="00275E3D" w:rsidRDefault="009112FF" w:rsidP="009112FF">
            <w:pPr>
              <w:pStyle w:val="SansInterligne0"/>
              <w:jc w:val="center"/>
              <w:rPr>
                <w:noProof/>
                <w:lang w:eastAsia="fr-FR"/>
              </w:rPr>
            </w:pPr>
            <w:r w:rsidRPr="00275E3D">
              <w:rPr>
                <w:noProof/>
                <w:lang w:eastAsia="fr-FR"/>
              </w:rPr>
              <w:t>(b)</w:t>
            </w:r>
          </w:p>
        </w:tc>
      </w:tr>
    </w:tbl>
    <w:p w14:paraId="76120A77" w14:textId="4AABCAFA" w:rsidR="009112FF" w:rsidRDefault="0028194C" w:rsidP="009112FF">
      <w:pPr>
        <w:pStyle w:val="Lgende"/>
      </w:pPr>
      <w:bookmarkStart w:id="69" w:name="_Toc43193822"/>
      <w:r>
        <w:t xml:space="preserve">Fig.  </w:t>
      </w:r>
      <w:fldSimple w:instr=" SEQ Fig._ \* ARABIC ">
        <w:r w:rsidR="00F772F0">
          <w:rPr>
            <w:noProof/>
          </w:rPr>
          <w:t>12</w:t>
        </w:r>
      </w:fldSimple>
      <w:r w:rsidR="00AE2D56">
        <w:rPr>
          <w:noProof/>
        </w:rPr>
        <w:t> :</w:t>
      </w:r>
      <w:r w:rsidR="009112FF">
        <w:t xml:space="preserve"> Courbe </w:t>
      </w:r>
      <w:r>
        <w:t>de cisaillement par essai cadre</w:t>
      </w:r>
      <w:bookmarkEnd w:id="69"/>
    </w:p>
    <w:p w14:paraId="41042BC6" w14:textId="761D53F5" w:rsidR="0028194C" w:rsidRDefault="009112FF" w:rsidP="009112FF">
      <w:pPr>
        <w:pStyle w:val="Lgende"/>
      </w:pPr>
      <w:r>
        <w:t xml:space="preserve">a) </w:t>
      </w:r>
      <w:r w:rsidRPr="009112FF">
        <w:rPr>
          <w:color w:val="E36C0A" w:themeColor="accent6" w:themeShade="BF"/>
        </w:rPr>
        <w:t>[CHA01] </w:t>
      </w:r>
      <w:r>
        <w:t xml:space="preserve">: Couple surfacique, b) </w:t>
      </w:r>
      <w:r w:rsidRPr="009112FF">
        <w:rPr>
          <w:color w:val="E36C0A" w:themeColor="accent6" w:themeShade="BF"/>
        </w:rPr>
        <w:t xml:space="preserve">[TAI01] </w:t>
      </w:r>
      <w:r>
        <w:t>Représentation de l’effet « mémoire » en phase</w:t>
      </w:r>
      <w:r w:rsidR="00A45CC4">
        <w:t xml:space="preserve"> </w:t>
      </w:r>
      <w:r>
        <w:t>de relaxation</w:t>
      </w:r>
    </w:p>
    <w:p w14:paraId="581027EA" w14:textId="0EC37ECA" w:rsidR="00A860E7" w:rsidRDefault="00A860E7" w:rsidP="002004EA">
      <w:r>
        <w:t>Un tissu en cisaillement, de par sa conception, offre plusieurs modes de déformation</w:t>
      </w:r>
      <w:r w:rsidR="007325E8">
        <w:t>s</w:t>
      </w:r>
      <w:r>
        <w:t xml:space="preserve"> possible</w:t>
      </w:r>
      <w:r w:rsidR="007325E8">
        <w:t>s,</w:t>
      </w:r>
      <w:r>
        <w:t xml:space="preserve"> </w:t>
      </w:r>
      <w:r w:rsidR="007325E8">
        <w:t>g</w:t>
      </w:r>
      <w:r>
        <w:t>lissement entre mèche, compression, compaction, … De ce fait</w:t>
      </w:r>
      <w:r w:rsidR="007325E8">
        <w:t>,</w:t>
      </w:r>
      <w:r>
        <w:t xml:space="preserve"> le cisaillement peut se décomposer en 3 étapes :</w:t>
      </w:r>
    </w:p>
    <w:p w14:paraId="7ED825CE" w14:textId="2637FAC8" w:rsidR="00A860E7" w:rsidRPr="002004EA" w:rsidRDefault="00A860E7" w:rsidP="00F37073">
      <w:pPr>
        <w:pStyle w:val="Paragraphedeliste"/>
        <w:numPr>
          <w:ilvl w:val="0"/>
          <w:numId w:val="19"/>
        </w:numPr>
        <w:rPr>
          <w:rFonts w:asciiTheme="minorHAnsi" w:hAnsiTheme="minorHAnsi" w:cstheme="minorHAnsi"/>
        </w:rPr>
      </w:pPr>
      <w:r w:rsidRPr="002004EA">
        <w:rPr>
          <w:rFonts w:asciiTheme="minorHAnsi" w:hAnsiTheme="minorHAnsi" w:cstheme="minorHAnsi"/>
          <w:u w:val="single"/>
        </w:rPr>
        <w:t>Rotation des mèches :</w:t>
      </w:r>
      <w:r w:rsidRPr="002004EA">
        <w:rPr>
          <w:rFonts w:asciiTheme="minorHAnsi" w:hAnsiTheme="minorHAnsi" w:cstheme="minorHAnsi"/>
        </w:rPr>
        <w:t xml:space="preserve"> Dans cette étape, les mèches tournent les unes par rapport aux autres sans offrir de réelles résistance</w:t>
      </w:r>
      <w:r w:rsidR="007325E8">
        <w:rPr>
          <w:rFonts w:asciiTheme="minorHAnsi" w:hAnsiTheme="minorHAnsi" w:cstheme="minorHAnsi"/>
        </w:rPr>
        <w:t>s</w:t>
      </w:r>
      <w:r w:rsidRPr="002004EA">
        <w:rPr>
          <w:rFonts w:asciiTheme="minorHAnsi" w:hAnsiTheme="minorHAnsi" w:cstheme="minorHAnsi"/>
        </w:rPr>
        <w:t>. L’effort à fournir est uniquement lié au frottement entre mèche. Les mèches peuvent également subir un glissement entre</w:t>
      </w:r>
      <w:r w:rsidR="007325E8">
        <w:rPr>
          <w:rFonts w:asciiTheme="minorHAnsi" w:hAnsiTheme="minorHAnsi" w:cstheme="minorHAnsi"/>
        </w:rPr>
        <w:t>-</w:t>
      </w:r>
      <w:r w:rsidRPr="002004EA">
        <w:rPr>
          <w:rFonts w:asciiTheme="minorHAnsi" w:hAnsiTheme="minorHAnsi" w:cstheme="minorHAnsi"/>
        </w:rPr>
        <w:t>elle</w:t>
      </w:r>
      <w:r w:rsidR="007325E8">
        <w:rPr>
          <w:rFonts w:asciiTheme="minorHAnsi" w:hAnsiTheme="minorHAnsi" w:cstheme="minorHAnsi"/>
        </w:rPr>
        <w:t>s</w:t>
      </w:r>
      <w:r w:rsidRPr="002004EA">
        <w:rPr>
          <w:rFonts w:asciiTheme="minorHAnsi" w:hAnsiTheme="minorHAnsi" w:cstheme="minorHAnsi"/>
        </w:rPr>
        <w:t xml:space="preserve"> dans le sens du fil afin de s’adapter à la géométrie. Cette rotation se produit jusqu’au contact entre 2 réseau</w:t>
      </w:r>
      <w:r w:rsidR="007325E8">
        <w:rPr>
          <w:rFonts w:asciiTheme="minorHAnsi" w:hAnsiTheme="minorHAnsi" w:cstheme="minorHAnsi"/>
        </w:rPr>
        <w:t>x</w:t>
      </w:r>
      <w:r w:rsidRPr="002004EA">
        <w:rPr>
          <w:rFonts w:asciiTheme="minorHAnsi" w:hAnsiTheme="minorHAnsi" w:cstheme="minorHAnsi"/>
        </w:rPr>
        <w:t xml:space="preserve"> de mèche</w:t>
      </w:r>
      <w:r w:rsidR="007325E8">
        <w:rPr>
          <w:rFonts w:asciiTheme="minorHAnsi" w:hAnsiTheme="minorHAnsi" w:cstheme="minorHAnsi"/>
        </w:rPr>
        <w:t>s</w:t>
      </w:r>
      <w:r w:rsidRPr="002004EA">
        <w:rPr>
          <w:rFonts w:asciiTheme="minorHAnsi" w:hAnsiTheme="minorHAnsi" w:cstheme="minorHAnsi"/>
        </w:rPr>
        <w:t xml:space="preserve"> parallèle</w:t>
      </w:r>
      <w:r w:rsidR="007325E8">
        <w:rPr>
          <w:rFonts w:asciiTheme="minorHAnsi" w:hAnsiTheme="minorHAnsi" w:cstheme="minorHAnsi"/>
        </w:rPr>
        <w:t>s</w:t>
      </w:r>
      <w:r w:rsidRPr="002004EA">
        <w:rPr>
          <w:rFonts w:asciiTheme="minorHAnsi" w:hAnsiTheme="minorHAnsi" w:cstheme="minorHAnsi"/>
        </w:rPr>
        <w:t xml:space="preserve"> (sens trame ou chaine). L’angle formé entre les fibres</w:t>
      </w:r>
      <w:r w:rsidR="007951A2">
        <w:rPr>
          <w:rFonts w:asciiTheme="minorHAnsi" w:hAnsiTheme="minorHAnsi" w:cstheme="minorHAnsi"/>
        </w:rPr>
        <w:t xml:space="preserve"> </w:t>
      </w:r>
      <w:r w:rsidRPr="002004EA">
        <w:rPr>
          <w:rFonts w:asciiTheme="minorHAnsi" w:hAnsiTheme="minorHAnsi" w:cstheme="minorHAnsi"/>
        </w:rPr>
        <w:t xml:space="preserve">est compris entre 40° et 50°. </w:t>
      </w:r>
    </w:p>
    <w:p w14:paraId="452F3BF5" w14:textId="63D96BBF" w:rsidR="00A860E7" w:rsidRPr="002004EA" w:rsidRDefault="00A860E7" w:rsidP="00F37073">
      <w:pPr>
        <w:pStyle w:val="Paragraphedeliste"/>
        <w:numPr>
          <w:ilvl w:val="0"/>
          <w:numId w:val="19"/>
        </w:numPr>
        <w:rPr>
          <w:rFonts w:asciiTheme="minorHAnsi" w:hAnsiTheme="minorHAnsi" w:cstheme="minorHAnsi"/>
        </w:rPr>
      </w:pPr>
      <w:r w:rsidRPr="002004EA">
        <w:rPr>
          <w:rFonts w:asciiTheme="minorHAnsi" w:hAnsiTheme="minorHAnsi" w:cstheme="minorHAnsi"/>
          <w:u w:val="single"/>
        </w:rPr>
        <w:t>Compaction des mèches :</w:t>
      </w:r>
      <w:r w:rsidRPr="002004EA">
        <w:rPr>
          <w:rFonts w:asciiTheme="minorHAnsi" w:hAnsiTheme="minorHAnsi" w:cstheme="minorHAnsi"/>
        </w:rPr>
        <w:t xml:space="preserve"> Les mèches commence</w:t>
      </w:r>
      <w:r w:rsidR="007325E8">
        <w:rPr>
          <w:rFonts w:asciiTheme="minorHAnsi" w:hAnsiTheme="minorHAnsi" w:cstheme="minorHAnsi"/>
        </w:rPr>
        <w:t>nt</w:t>
      </w:r>
      <w:r w:rsidRPr="002004EA">
        <w:rPr>
          <w:rFonts w:asciiTheme="minorHAnsi" w:hAnsiTheme="minorHAnsi" w:cstheme="minorHAnsi"/>
        </w:rPr>
        <w:t xml:space="preserve"> alors à se comprimer longitudinalement entrainant une forte augmentation de l’effort de cisaillement jusqu’à un angle de blocage.</w:t>
      </w:r>
    </w:p>
    <w:p w14:paraId="401C040A" w14:textId="6B139BF7" w:rsidR="00A860E7" w:rsidRPr="002004EA" w:rsidRDefault="00A860E7" w:rsidP="00F37073">
      <w:pPr>
        <w:pStyle w:val="Paragraphedeliste"/>
        <w:numPr>
          <w:ilvl w:val="0"/>
          <w:numId w:val="19"/>
        </w:numPr>
        <w:rPr>
          <w:rFonts w:asciiTheme="minorHAnsi" w:hAnsiTheme="minorHAnsi" w:cstheme="minorHAnsi"/>
        </w:rPr>
      </w:pPr>
      <w:r w:rsidRPr="002004EA">
        <w:rPr>
          <w:rFonts w:asciiTheme="minorHAnsi" w:hAnsiTheme="minorHAnsi" w:cstheme="minorHAnsi"/>
          <w:u w:val="single"/>
        </w:rPr>
        <w:t>Formation de plis :</w:t>
      </w:r>
      <w:r w:rsidRPr="002004EA">
        <w:rPr>
          <w:rFonts w:asciiTheme="minorHAnsi" w:hAnsiTheme="minorHAnsi" w:cstheme="minorHAnsi"/>
        </w:rPr>
        <w:t xml:space="preserve"> Les mèches n’ayant plus la possibilité de se déplacer et l’effort de compression devenant particulièrement important, la formation de plis apparait sous forme d’un phénomène de flambement.</w:t>
      </w:r>
    </w:p>
    <w:p w14:paraId="0DD3CBE7" w14:textId="77777777" w:rsidR="00A860E7" w:rsidRDefault="007951A2" w:rsidP="00A860E7">
      <w:pPr>
        <w:pStyle w:val="Sansinterligne"/>
        <w:jc w:val="center"/>
        <w:rPr>
          <w:sz w:val="22"/>
        </w:rPr>
      </w:pPr>
      <w:r>
        <w:rPr>
          <w:noProof/>
          <w:lang w:eastAsia="fr-FR"/>
        </w:rPr>
        <w:drawing>
          <wp:inline distT="0" distB="0" distL="0" distR="0" wp14:anchorId="51098B9F" wp14:editId="36B246C5">
            <wp:extent cx="5942466" cy="1352550"/>
            <wp:effectExtent l="0" t="0" r="127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87663" cy="1362837"/>
                    </a:xfrm>
                    <a:prstGeom prst="rect">
                      <a:avLst/>
                    </a:prstGeom>
                  </pic:spPr>
                </pic:pic>
              </a:graphicData>
            </a:graphic>
          </wp:inline>
        </w:drawing>
      </w:r>
    </w:p>
    <w:p w14:paraId="11420F59" w14:textId="594BA075" w:rsidR="00A860E7" w:rsidRDefault="00A860E7" w:rsidP="00A860E7">
      <w:pPr>
        <w:pStyle w:val="Lgende"/>
      </w:pPr>
      <w:bookmarkStart w:id="70" w:name="_Toc43043099"/>
      <w:bookmarkStart w:id="71" w:name="_Toc43043147"/>
      <w:bookmarkStart w:id="72" w:name="_Toc43193823"/>
      <w:r>
        <w:t xml:space="preserve">Fig.  </w:t>
      </w:r>
      <w:fldSimple w:instr=" SEQ Fig._ \* ARABIC ">
        <w:r w:rsidR="00F772F0">
          <w:rPr>
            <w:noProof/>
          </w:rPr>
          <w:t>13</w:t>
        </w:r>
      </w:fldSimple>
      <w:r>
        <w:t xml:space="preserve"> : </w:t>
      </w:r>
      <w:r w:rsidRPr="00D34A63">
        <w:t>Décomposition du cisaillement par étapes</w:t>
      </w:r>
      <w:bookmarkEnd w:id="70"/>
      <w:bookmarkEnd w:id="71"/>
      <w:bookmarkEnd w:id="72"/>
    </w:p>
    <w:p w14:paraId="554F32B4" w14:textId="583C1885" w:rsidR="0028194C" w:rsidRDefault="00A860E7" w:rsidP="00A860E7">
      <w:r w:rsidRPr="007010D9">
        <w:lastRenderedPageBreak/>
        <w:t>La caractérisation en cisaillement d’un tissu</w:t>
      </w:r>
      <w:r>
        <w:t xml:space="preserve"> s’effectue selon 3</w:t>
      </w:r>
      <w:r w:rsidRPr="007010D9">
        <w:t xml:space="preserve"> méthode</w:t>
      </w:r>
      <w:r>
        <w:t>s</w:t>
      </w:r>
      <w:r w:rsidRPr="007010D9">
        <w:t xml:space="preserve"> : </w:t>
      </w:r>
      <w:r>
        <w:t>Le « </w:t>
      </w:r>
      <w:r w:rsidRPr="007951A2">
        <w:rPr>
          <w:b/>
        </w:rPr>
        <w:t>K</w:t>
      </w:r>
      <w:r>
        <w:t xml:space="preserve">awabata </w:t>
      </w:r>
      <w:r w:rsidR="007951A2" w:rsidRPr="007951A2">
        <w:rPr>
          <w:b/>
        </w:rPr>
        <w:t>É</w:t>
      </w:r>
      <w:r w:rsidR="007951A2">
        <w:t>valuation</w:t>
      </w:r>
      <w:r>
        <w:t xml:space="preserve"> </w:t>
      </w:r>
      <w:r w:rsidRPr="007951A2">
        <w:rPr>
          <w:b/>
        </w:rPr>
        <w:t>S</w:t>
      </w:r>
      <w:r>
        <w:t>ystem » (KES)</w:t>
      </w:r>
      <w:r w:rsidR="007241CE">
        <w:t xml:space="preserve"> </w:t>
      </w:r>
      <w:r w:rsidR="003E1694">
        <w:t>essai de</w:t>
      </w:r>
      <w:r w:rsidR="007241CE">
        <w:t xml:space="preserve"> cisaillement simple</w:t>
      </w:r>
      <w:r>
        <w:t xml:space="preserve">, </w:t>
      </w:r>
      <w:r w:rsidRPr="007010D9">
        <w:t xml:space="preserve">Le </w:t>
      </w:r>
      <w:r w:rsidRPr="007951A2">
        <w:rPr>
          <w:b/>
        </w:rPr>
        <w:t>B</w:t>
      </w:r>
      <w:r w:rsidRPr="007010D9">
        <w:t xml:space="preserve">ias </w:t>
      </w:r>
      <w:r w:rsidRPr="007951A2">
        <w:rPr>
          <w:b/>
        </w:rPr>
        <w:t>E</w:t>
      </w:r>
      <w:r w:rsidRPr="007010D9">
        <w:t xml:space="preserve">xtension </w:t>
      </w:r>
      <w:r w:rsidRPr="007951A2">
        <w:rPr>
          <w:b/>
        </w:rPr>
        <w:t>T</w:t>
      </w:r>
      <w:r w:rsidRPr="007010D9">
        <w:t xml:space="preserve">est (BET) ou le </w:t>
      </w:r>
      <w:r w:rsidRPr="007951A2">
        <w:rPr>
          <w:b/>
        </w:rPr>
        <w:t>P</w:t>
      </w:r>
      <w:r w:rsidRPr="007010D9">
        <w:t xml:space="preserve">icture </w:t>
      </w:r>
      <w:r w:rsidRPr="007951A2">
        <w:rPr>
          <w:b/>
        </w:rPr>
        <w:t>F</w:t>
      </w:r>
      <w:r w:rsidRPr="007010D9">
        <w:t xml:space="preserve">rame </w:t>
      </w:r>
      <w:r w:rsidRPr="007951A2">
        <w:rPr>
          <w:b/>
        </w:rPr>
        <w:t>T</w:t>
      </w:r>
      <w:r w:rsidRPr="007010D9">
        <w:t>est (PFT)</w:t>
      </w:r>
      <w:r w:rsidR="003E1694">
        <w:t xml:space="preserve"> essais de cisaillement pure</w:t>
      </w:r>
      <w:r>
        <w:t xml:space="preserve">. </w:t>
      </w:r>
    </w:p>
    <w:p w14:paraId="14859BA8" w14:textId="77777777" w:rsidR="003E1694" w:rsidRDefault="003E1694" w:rsidP="00A860E7"/>
    <w:p w14:paraId="5A5912BC" w14:textId="77777777" w:rsidR="00A860E7" w:rsidRPr="008563B9" w:rsidRDefault="00A860E7" w:rsidP="00F37073">
      <w:pPr>
        <w:pStyle w:val="Paragraphedeliste"/>
        <w:numPr>
          <w:ilvl w:val="0"/>
          <w:numId w:val="16"/>
        </w:numPr>
        <w:rPr>
          <w:rFonts w:asciiTheme="minorHAnsi" w:hAnsiTheme="minorHAnsi" w:cstheme="minorHAnsi"/>
          <w:b/>
        </w:rPr>
      </w:pPr>
      <w:r w:rsidRPr="008563B9">
        <w:rPr>
          <w:rFonts w:asciiTheme="minorHAnsi" w:hAnsiTheme="minorHAnsi" w:cstheme="minorHAnsi"/>
          <w:b/>
        </w:rPr>
        <w:t>Picture Frame Test</w:t>
      </w:r>
    </w:p>
    <w:p w14:paraId="26308CFE" w14:textId="0379B291" w:rsidR="00A860E7" w:rsidRDefault="00A860E7" w:rsidP="00A860E7">
      <w:r>
        <w:t>Le PFT, ou « essai de cadre », consiste à imposer une cinématique de cisaillement pure à un échantillon de tissus. L’échantillon est disposé dans un cadre articulé dans ces 4 coins, et fixé par des talons. L’angle de cisaillement est obtenu par une simple relation géométrique mesurable sur le cadre. L’effort de cisaillement est déterminé à partir de l’effor</w:t>
      </w:r>
      <w:r w:rsidR="007325E8">
        <w:t>t « net » exercé par le cadre. L</w:t>
      </w:r>
      <w:r>
        <w:t xml:space="preserve">’effort « net » est </w:t>
      </w:r>
      <w:r w:rsidR="00A00B8A">
        <w:t>l’effort</w:t>
      </w:r>
      <w:r>
        <w:t xml:space="preserve"> calibr</w:t>
      </w:r>
      <w:r w:rsidR="00A00B8A">
        <w:t>é</w:t>
      </w:r>
      <w:r w:rsidR="007325E8">
        <w:t>, c</w:t>
      </w:r>
      <w:r>
        <w:t>’est-à-dire après déduction des forces résiduelles liées au frottement du cadre, inertie, etc.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4"/>
        <w:gridCol w:w="4386"/>
      </w:tblGrid>
      <w:tr w:rsidR="00A860E7" w14:paraId="5C2E1F69" w14:textId="77777777" w:rsidTr="004B61FF">
        <w:tc>
          <w:tcPr>
            <w:tcW w:w="5394" w:type="dxa"/>
            <w:vMerge w:val="restart"/>
          </w:tcPr>
          <w:p w14:paraId="2F9DA5D2" w14:textId="77777777" w:rsidR="00A860E7" w:rsidRDefault="00A860E7" w:rsidP="00A45941">
            <w:pPr>
              <w:pStyle w:val="Sansinterligne"/>
              <w:rPr>
                <w:sz w:val="22"/>
              </w:rPr>
            </w:pPr>
            <w:r>
              <w:rPr>
                <w:noProof/>
                <w:lang w:eastAsia="fr-FR"/>
              </w:rPr>
              <w:drawing>
                <wp:inline distT="0" distB="0" distL="0" distR="0" wp14:anchorId="4A44C17D" wp14:editId="55E601A2">
                  <wp:extent cx="2517569" cy="1700827"/>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58764" cy="1728658"/>
                          </a:xfrm>
                          <a:prstGeom prst="rect">
                            <a:avLst/>
                          </a:prstGeom>
                        </pic:spPr>
                      </pic:pic>
                    </a:graphicData>
                  </a:graphic>
                </wp:inline>
              </w:drawing>
            </w:r>
          </w:p>
          <w:p w14:paraId="4DEF2FF2" w14:textId="3A22E893" w:rsidR="00A860E7" w:rsidRPr="002004EA" w:rsidRDefault="002004EA" w:rsidP="002004EA">
            <w:pPr>
              <w:pStyle w:val="Lgende"/>
            </w:pPr>
            <w:bookmarkStart w:id="73" w:name="_Toc43193824"/>
            <w:r>
              <w:t xml:space="preserve">Fig.  </w:t>
            </w:r>
            <w:fldSimple w:instr=" SEQ Fig._ \* ARABIC ">
              <w:r w:rsidR="00F772F0">
                <w:rPr>
                  <w:noProof/>
                </w:rPr>
                <w:t>14</w:t>
              </w:r>
            </w:fldSimple>
            <w:r>
              <w:t xml:space="preserve"> : </w:t>
            </w:r>
            <w:r w:rsidRPr="00165D56">
              <w:t>Principe de fonctionnement du PFT</w:t>
            </w:r>
            <w:bookmarkEnd w:id="73"/>
          </w:p>
        </w:tc>
        <w:tc>
          <w:tcPr>
            <w:tcW w:w="4386" w:type="dxa"/>
          </w:tcPr>
          <w:p w14:paraId="6C0F3BC4" w14:textId="77777777" w:rsidR="00A860E7" w:rsidRDefault="00A860E7" w:rsidP="00A45941">
            <w:r>
              <w:t>Angle de cisaillement :</w:t>
            </w:r>
          </w:p>
          <w:p w14:paraId="1F74BAC7" w14:textId="77777777" w:rsidR="00A860E7" w:rsidRPr="00BA1BD1" w:rsidRDefault="00A860E7" w:rsidP="00A45941">
            <w:pPr>
              <w:rPr>
                <w:sz w:val="18"/>
                <w:szCs w:val="18"/>
              </w:rPr>
            </w:pPr>
            <m:oMathPara>
              <m:oMath>
                <m:r>
                  <w:rPr>
                    <w:rFonts w:ascii="Cambria Math" w:hAnsi="Cambria Math"/>
                    <w:sz w:val="18"/>
                    <w:szCs w:val="18"/>
                  </w:rPr>
                  <m:t>γ=</m:t>
                </m:r>
                <m:sSub>
                  <m:sSubPr>
                    <m:ctrlPr>
                      <w:rPr>
                        <w:rFonts w:ascii="Cambria Math" w:hAnsi="Cambria Math"/>
                        <w:i/>
                        <w:sz w:val="18"/>
                        <w:szCs w:val="18"/>
                      </w:rPr>
                    </m:ctrlPr>
                  </m:sSubPr>
                  <m:e>
                    <m:r>
                      <w:rPr>
                        <w:rFonts w:ascii="Cambria Math" w:hAnsi="Cambria Math"/>
                        <w:sz w:val="18"/>
                        <w:szCs w:val="18"/>
                      </w:rPr>
                      <m:t>θ</m:t>
                    </m:r>
                  </m:e>
                  <m:sub>
                    <m:r>
                      <w:rPr>
                        <w:rFonts w:ascii="Cambria Math" w:hAnsi="Cambria Math"/>
                        <w:sz w:val="18"/>
                        <w:szCs w:val="18"/>
                      </w:rPr>
                      <m:t>0</m:t>
                    </m:r>
                  </m:sub>
                </m:sSub>
                <m:r>
                  <w:rPr>
                    <w:rFonts w:ascii="Cambria Math" w:hAnsi="Cambria Math"/>
                    <w:sz w:val="18"/>
                    <w:szCs w:val="18"/>
                  </w:rPr>
                  <m:t>-2.θ=</m:t>
                </m:r>
                <m:f>
                  <m:fPr>
                    <m:ctrlPr>
                      <w:rPr>
                        <w:rFonts w:ascii="Cambria Math" w:hAnsi="Cambria Math"/>
                        <w:i/>
                        <w:sz w:val="18"/>
                        <w:szCs w:val="18"/>
                      </w:rPr>
                    </m:ctrlPr>
                  </m:fPr>
                  <m:num>
                    <m:r>
                      <w:rPr>
                        <w:rFonts w:ascii="Cambria Math" w:hAnsi="Cambria Math"/>
                        <w:sz w:val="18"/>
                        <w:szCs w:val="18"/>
                      </w:rPr>
                      <m:t>π</m:t>
                    </m:r>
                  </m:num>
                  <m:den>
                    <m:r>
                      <w:rPr>
                        <w:rFonts w:ascii="Cambria Math" w:hAnsi="Cambria Math"/>
                        <w:sz w:val="18"/>
                        <w:szCs w:val="18"/>
                      </w:rPr>
                      <m:t>2</m:t>
                    </m:r>
                  </m:den>
                </m:f>
                <m:r>
                  <w:rPr>
                    <w:rFonts w:ascii="Cambria Math" w:hAnsi="Cambria Math"/>
                    <w:sz w:val="18"/>
                    <w:szCs w:val="18"/>
                  </w:rPr>
                  <m:t>-2.θ</m:t>
                </m:r>
              </m:oMath>
            </m:oMathPara>
          </w:p>
        </w:tc>
      </w:tr>
      <w:tr w:rsidR="00A860E7" w14:paraId="496C8F34" w14:textId="77777777" w:rsidTr="004B61FF">
        <w:tc>
          <w:tcPr>
            <w:tcW w:w="5394" w:type="dxa"/>
            <w:vMerge/>
          </w:tcPr>
          <w:p w14:paraId="7077E50B" w14:textId="77777777" w:rsidR="00A860E7" w:rsidRDefault="00A860E7" w:rsidP="00A45941">
            <w:pPr>
              <w:pStyle w:val="Sansinterligne"/>
              <w:rPr>
                <w:sz w:val="22"/>
              </w:rPr>
            </w:pPr>
          </w:p>
        </w:tc>
        <w:tc>
          <w:tcPr>
            <w:tcW w:w="4386" w:type="dxa"/>
          </w:tcPr>
          <w:p w14:paraId="429AD866" w14:textId="77777777" w:rsidR="00A860E7" w:rsidRPr="00BA1BD1" w:rsidRDefault="00A860E7" w:rsidP="00A45941">
            <w:pPr>
              <w:rPr>
                <w:sz w:val="18"/>
                <w:szCs w:val="18"/>
              </w:rPr>
            </w:pPr>
            <m:oMathPara>
              <m:oMath>
                <m:r>
                  <w:rPr>
                    <w:rFonts w:ascii="Cambria Math" w:hAnsi="Cambria Math"/>
                    <w:sz w:val="18"/>
                    <w:szCs w:val="18"/>
                  </w:rPr>
                  <m:t>γ=</m:t>
                </m:r>
                <m:f>
                  <m:fPr>
                    <m:ctrlPr>
                      <w:rPr>
                        <w:rFonts w:ascii="Cambria Math" w:hAnsi="Cambria Math"/>
                        <w:i/>
                        <w:sz w:val="18"/>
                        <w:szCs w:val="18"/>
                      </w:rPr>
                    </m:ctrlPr>
                  </m:fPr>
                  <m:num>
                    <m:r>
                      <w:rPr>
                        <w:rFonts w:ascii="Cambria Math" w:hAnsi="Cambria Math"/>
                        <w:sz w:val="18"/>
                        <w:szCs w:val="18"/>
                      </w:rPr>
                      <m:t>π</m:t>
                    </m:r>
                  </m:num>
                  <m:den>
                    <m:r>
                      <w:rPr>
                        <w:rFonts w:ascii="Cambria Math" w:hAnsi="Cambria Math"/>
                        <w:sz w:val="18"/>
                        <w:szCs w:val="18"/>
                      </w:rPr>
                      <m:t>2</m:t>
                    </m:r>
                  </m:den>
                </m:f>
                <m:r>
                  <w:rPr>
                    <w:rFonts w:ascii="Cambria Math" w:hAnsi="Cambria Math"/>
                    <w:sz w:val="18"/>
                    <w:szCs w:val="18"/>
                  </w:rPr>
                  <m:t>-2.</m:t>
                </m:r>
                <m:sSup>
                  <m:sSupPr>
                    <m:ctrlPr>
                      <w:rPr>
                        <w:rFonts w:ascii="Cambria Math" w:hAnsi="Cambria Math"/>
                        <w:i/>
                        <w:sz w:val="18"/>
                        <w:szCs w:val="18"/>
                      </w:rPr>
                    </m:ctrlPr>
                  </m:sSupPr>
                  <m:e>
                    <m:r>
                      <w:rPr>
                        <w:rFonts w:ascii="Cambria Math" w:hAnsi="Cambria Math"/>
                        <w:sz w:val="18"/>
                        <w:szCs w:val="18"/>
                      </w:rPr>
                      <m:t>cos</m:t>
                    </m:r>
                  </m:e>
                  <m:sup>
                    <m:r>
                      <w:rPr>
                        <w:rFonts w:ascii="Cambria Math" w:hAnsi="Cambria Math"/>
                        <w:sz w:val="18"/>
                        <w:szCs w:val="18"/>
                      </w:rPr>
                      <m:t>-1</m:t>
                    </m:r>
                  </m:sup>
                </m:sSup>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d+L.</m:t>
                        </m:r>
                        <m:rad>
                          <m:radPr>
                            <m:degHide m:val="1"/>
                            <m:ctrlPr>
                              <w:rPr>
                                <w:rFonts w:ascii="Cambria Math" w:hAnsi="Cambria Math"/>
                                <w:i/>
                                <w:sz w:val="18"/>
                                <w:szCs w:val="18"/>
                              </w:rPr>
                            </m:ctrlPr>
                          </m:radPr>
                          <m:deg/>
                          <m:e>
                            <m:r>
                              <w:rPr>
                                <w:rFonts w:ascii="Cambria Math" w:hAnsi="Cambria Math"/>
                                <w:sz w:val="18"/>
                                <w:szCs w:val="18"/>
                              </w:rPr>
                              <m:t>2</m:t>
                            </m:r>
                          </m:e>
                        </m:rad>
                      </m:num>
                      <m:den>
                        <m:r>
                          <w:rPr>
                            <w:rFonts w:ascii="Cambria Math" w:hAnsi="Cambria Math"/>
                            <w:sz w:val="18"/>
                            <w:szCs w:val="18"/>
                          </w:rPr>
                          <m:t>2.L</m:t>
                        </m:r>
                      </m:den>
                    </m:f>
                  </m:e>
                </m:d>
              </m:oMath>
            </m:oMathPara>
          </w:p>
        </w:tc>
      </w:tr>
      <w:tr w:rsidR="00A860E7" w14:paraId="016DA919" w14:textId="77777777" w:rsidTr="004B61FF">
        <w:tc>
          <w:tcPr>
            <w:tcW w:w="5394" w:type="dxa"/>
            <w:vMerge/>
          </w:tcPr>
          <w:p w14:paraId="64BEA909" w14:textId="77777777" w:rsidR="00A860E7" w:rsidRDefault="00A860E7" w:rsidP="00A45941">
            <w:pPr>
              <w:pStyle w:val="Sansinterligne"/>
              <w:rPr>
                <w:sz w:val="22"/>
              </w:rPr>
            </w:pPr>
          </w:p>
        </w:tc>
        <w:tc>
          <w:tcPr>
            <w:tcW w:w="4386" w:type="dxa"/>
          </w:tcPr>
          <w:p w14:paraId="0167B4BC" w14:textId="77777777" w:rsidR="00A860E7" w:rsidRDefault="00A860E7" w:rsidP="00A45941">
            <w:r>
              <w:t>Effort de cisaillement :</w:t>
            </w:r>
          </w:p>
          <w:p w14:paraId="028D4A72" w14:textId="77777777" w:rsidR="00A860E7" w:rsidRPr="00BA1BD1" w:rsidRDefault="00AE747B" w:rsidP="002004EA">
            <w:pPr>
              <w:keepNext/>
              <w:rPr>
                <w:sz w:val="18"/>
                <w:szCs w:val="18"/>
              </w:rPr>
            </w:pPr>
            <m:oMathPara>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c</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net</m:t>
                        </m:r>
                      </m:sub>
                    </m:sSub>
                  </m:num>
                  <m:den>
                    <m:r>
                      <w:rPr>
                        <w:rFonts w:ascii="Cambria Math" w:hAnsi="Cambria Math"/>
                        <w:sz w:val="18"/>
                        <w:szCs w:val="18"/>
                      </w:rPr>
                      <m:t>2.</m:t>
                    </m:r>
                    <m:r>
                      <m:rPr>
                        <m:sty m:val="p"/>
                      </m:rPr>
                      <w:rPr>
                        <w:rFonts w:ascii="Cambria Math" w:hAnsi="Cambria Math"/>
                        <w:sz w:val="18"/>
                        <w:szCs w:val="18"/>
                      </w:rPr>
                      <m:t>cos⁡</m:t>
                    </m:r>
                    <m:r>
                      <w:rPr>
                        <w:rFonts w:ascii="Cambria Math" w:hAnsi="Cambria Math"/>
                        <w:sz w:val="18"/>
                        <w:szCs w:val="18"/>
                      </w:rPr>
                      <m:t>(θ)</m:t>
                    </m:r>
                  </m:den>
                </m:f>
              </m:oMath>
            </m:oMathPara>
          </w:p>
        </w:tc>
      </w:tr>
    </w:tbl>
    <w:p w14:paraId="66FCCD1A" w14:textId="77777777" w:rsidR="00A860E7" w:rsidRDefault="00A860E7" w:rsidP="00A860E7">
      <w:r>
        <w:t xml:space="preserve">Ce test est assez difficile à mettre en œuvre car les fibres du tissu doivent être disposées correctement. Étant </w:t>
      </w:r>
      <w:r w:rsidR="00A00B8A">
        <w:t>donné</w:t>
      </w:r>
      <w:r>
        <w:t xml:space="preserve"> que les bords ne sont pas « libre</w:t>
      </w:r>
      <w:r w:rsidR="0001745C">
        <w:t>s</w:t>
      </w:r>
      <w:r>
        <w:t> », des défauts de positionnement entrainent une augmentation de l’effort de cisaillement et par conséquent fausse les résultats du test. C’est pourquoi le BET a été mis en place.</w:t>
      </w:r>
    </w:p>
    <w:p w14:paraId="0B5545AC" w14:textId="77777777" w:rsidR="00A860E7" w:rsidRPr="002004EA" w:rsidRDefault="00A860E7" w:rsidP="00F37073">
      <w:pPr>
        <w:pStyle w:val="Paragraphedeliste"/>
        <w:numPr>
          <w:ilvl w:val="0"/>
          <w:numId w:val="16"/>
        </w:numPr>
        <w:rPr>
          <w:rFonts w:asciiTheme="minorHAnsi" w:hAnsiTheme="minorHAnsi" w:cstheme="minorHAnsi"/>
          <w:b/>
        </w:rPr>
      </w:pPr>
      <w:r w:rsidRPr="002004EA">
        <w:rPr>
          <w:rFonts w:asciiTheme="minorHAnsi" w:hAnsiTheme="minorHAnsi" w:cstheme="minorHAnsi"/>
          <w:b/>
        </w:rPr>
        <w:t>Bias Extension Test</w:t>
      </w:r>
    </w:p>
    <w:p w14:paraId="615E839E" w14:textId="77777777" w:rsidR="00A860E7" w:rsidRDefault="00A860E7" w:rsidP="00A00B8A">
      <w:r>
        <w:t>Au même titre que le PFT, le BET impose une cinématique de déplacement à un échantillon de tissus. Afin de pouvoir interpréter correctement les résultats, il est nécessaire que la longueur soit au minimum supérieure à 2 fois la largeur.</w:t>
      </w:r>
    </w:p>
    <w:p w14:paraId="01EC1DB8" w14:textId="07C44B24" w:rsidR="00A860E7" w:rsidRDefault="00A860E7" w:rsidP="00A00B8A">
      <w:r>
        <w:t xml:space="preserve">Dans ce test, l’angle de cisaillement peut également être déduit en considérant l’hypothèse de non </w:t>
      </w:r>
      <w:r w:rsidR="000335A7">
        <w:t>glissement entre les mèches, c</w:t>
      </w:r>
      <w:r>
        <w:t xml:space="preserve">ependant, passé un certain angle de cisaillement, le glissement apparait. Passé ce seuil, les mesure deviennent approximatives. </w:t>
      </w:r>
    </w:p>
    <w:p w14:paraId="5A3CBCBC" w14:textId="77777777" w:rsidR="00A860E7" w:rsidRDefault="00A860E7" w:rsidP="00A860E7">
      <w:pPr>
        <w:pStyle w:val="Sansinterligne"/>
        <w:rPr>
          <w:sz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5"/>
        <w:gridCol w:w="5445"/>
      </w:tblGrid>
      <w:tr w:rsidR="00A860E7" w14:paraId="2898073B" w14:textId="77777777" w:rsidTr="00A45941">
        <w:tc>
          <w:tcPr>
            <w:tcW w:w="4106" w:type="dxa"/>
            <w:vMerge w:val="restart"/>
          </w:tcPr>
          <w:p w14:paraId="67216E89" w14:textId="77777777" w:rsidR="00A860E7" w:rsidRDefault="00A860E7" w:rsidP="002004EA">
            <w:pPr>
              <w:pStyle w:val="SansInterligne0"/>
            </w:pPr>
            <w:r>
              <w:rPr>
                <w:noProof/>
                <w:lang w:eastAsia="fr-FR"/>
              </w:rPr>
              <w:drawing>
                <wp:inline distT="0" distB="0" distL="0" distR="0" wp14:anchorId="36799AAF" wp14:editId="722FEFAE">
                  <wp:extent cx="2615979" cy="2773360"/>
                  <wp:effectExtent l="0" t="0" r="0" b="825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74332" cy="2835224"/>
                          </a:xfrm>
                          <a:prstGeom prst="rect">
                            <a:avLst/>
                          </a:prstGeom>
                        </pic:spPr>
                      </pic:pic>
                    </a:graphicData>
                  </a:graphic>
                </wp:inline>
              </w:drawing>
            </w:r>
          </w:p>
          <w:p w14:paraId="089A6061" w14:textId="6561CE03" w:rsidR="002004EA" w:rsidRDefault="002004EA" w:rsidP="002004EA">
            <w:pPr>
              <w:pStyle w:val="Lgende"/>
            </w:pPr>
            <w:bookmarkStart w:id="74" w:name="_Toc43193825"/>
            <w:r>
              <w:t xml:space="preserve">Fig.  </w:t>
            </w:r>
            <w:fldSimple w:instr=" SEQ Fig._ \* ARABIC ">
              <w:r w:rsidR="00F772F0">
                <w:rPr>
                  <w:noProof/>
                </w:rPr>
                <w:t>15</w:t>
              </w:r>
            </w:fldSimple>
            <w:r>
              <w:t xml:space="preserve"> : </w:t>
            </w:r>
            <w:r w:rsidRPr="00221AB5">
              <w:t>Principe de fonctionnement du BET</w:t>
            </w:r>
            <w:bookmarkEnd w:id="74"/>
          </w:p>
          <w:p w14:paraId="25701E37" w14:textId="77777777" w:rsidR="00A860E7" w:rsidRDefault="00A860E7" w:rsidP="002004EA">
            <w:pPr>
              <w:pStyle w:val="SansInterligne0"/>
            </w:pPr>
          </w:p>
        </w:tc>
        <w:tc>
          <w:tcPr>
            <w:tcW w:w="6090" w:type="dxa"/>
          </w:tcPr>
          <w:p w14:paraId="5943E791" w14:textId="77777777" w:rsidR="00A860E7" w:rsidRDefault="00A860E7" w:rsidP="00A45941">
            <w:r>
              <w:t>Angle de cisaillement :</w:t>
            </w:r>
          </w:p>
          <w:p w14:paraId="1D177960" w14:textId="77777777" w:rsidR="00A860E7" w:rsidRPr="00BA1BD1" w:rsidRDefault="00A860E7" w:rsidP="00A45941">
            <w:pPr>
              <w:rPr>
                <w:sz w:val="18"/>
                <w:szCs w:val="18"/>
              </w:rPr>
            </w:pPr>
            <m:oMathPara>
              <m:oMath>
                <m:r>
                  <m:rPr>
                    <m:sty m:val="p"/>
                  </m:rPr>
                  <w:rPr>
                    <w:rFonts w:ascii="Cambria Math" w:hAnsi="Cambria Math"/>
                    <w:sz w:val="18"/>
                    <w:szCs w:val="18"/>
                  </w:rPr>
                  <m:t>γ=</m:t>
                </m:r>
                <m:f>
                  <m:fPr>
                    <m:ctrlPr>
                      <w:rPr>
                        <w:rFonts w:ascii="Cambria Math" w:hAnsi="Cambria Math"/>
                        <w:sz w:val="18"/>
                        <w:szCs w:val="18"/>
                      </w:rPr>
                    </m:ctrlPr>
                  </m:fPr>
                  <m:num>
                    <m:r>
                      <m:rPr>
                        <m:sty m:val="p"/>
                      </m:rPr>
                      <w:rPr>
                        <w:rFonts w:ascii="Cambria Math" w:hAnsi="Cambria Math"/>
                        <w:sz w:val="18"/>
                        <w:szCs w:val="18"/>
                      </w:rPr>
                      <m:t>π</m:t>
                    </m:r>
                  </m:num>
                  <m:den>
                    <m:r>
                      <m:rPr>
                        <m:sty m:val="p"/>
                      </m:rPr>
                      <w:rPr>
                        <w:rFonts w:ascii="Cambria Math" w:hAnsi="Cambria Math"/>
                        <w:sz w:val="18"/>
                        <w:szCs w:val="18"/>
                      </w:rPr>
                      <m:t>2</m:t>
                    </m:r>
                  </m:den>
                </m:f>
                <m:r>
                  <m:rPr>
                    <m:sty m:val="p"/>
                  </m:rPr>
                  <w:rPr>
                    <w:rFonts w:ascii="Cambria Math" w:hAnsi="Cambria Math"/>
                    <w:sz w:val="18"/>
                    <w:szCs w:val="18"/>
                  </w:rPr>
                  <m:t>-</m:t>
                </m:r>
                <m:sSup>
                  <m:sSupPr>
                    <m:ctrlPr>
                      <w:rPr>
                        <w:rFonts w:ascii="Cambria Math" w:hAnsi="Cambria Math"/>
                        <w:sz w:val="18"/>
                        <w:szCs w:val="18"/>
                      </w:rPr>
                    </m:ctrlPr>
                  </m:sSupPr>
                  <m:e>
                    <m:r>
                      <m:rPr>
                        <m:sty m:val="p"/>
                      </m:rPr>
                      <w:rPr>
                        <w:rFonts w:ascii="Cambria Math" w:hAnsi="Cambria Math"/>
                        <w:sz w:val="18"/>
                        <w:szCs w:val="18"/>
                      </w:rPr>
                      <m:t>cos</m:t>
                    </m:r>
                  </m:e>
                  <m:sup>
                    <m:r>
                      <m:rPr>
                        <m:sty m:val="p"/>
                      </m:rPr>
                      <w:rPr>
                        <w:rFonts w:ascii="Cambria Math" w:hAnsi="Cambria Math"/>
                        <w:sz w:val="18"/>
                        <w:szCs w:val="18"/>
                      </w:rPr>
                      <m:t>-1</m:t>
                    </m:r>
                  </m:sup>
                </m:sSup>
                <m:d>
                  <m:dPr>
                    <m:ctrlPr>
                      <w:rPr>
                        <w:rFonts w:ascii="Cambria Math" w:hAnsi="Cambria Math"/>
                        <w:sz w:val="18"/>
                        <w:szCs w:val="18"/>
                      </w:rPr>
                    </m:ctrlPr>
                  </m:dPr>
                  <m:e>
                    <m:f>
                      <m:fPr>
                        <m:ctrlPr>
                          <w:rPr>
                            <w:rFonts w:ascii="Cambria Math" w:hAnsi="Cambria Math"/>
                            <w:sz w:val="18"/>
                            <w:szCs w:val="18"/>
                          </w:rPr>
                        </m:ctrlPr>
                      </m:fPr>
                      <m:num>
                        <m:r>
                          <m:rPr>
                            <m:sty m:val="p"/>
                          </m:rPr>
                          <w:rPr>
                            <w:rFonts w:ascii="Cambria Math" w:hAnsi="Cambria Math"/>
                            <w:sz w:val="18"/>
                            <w:szCs w:val="18"/>
                          </w:rPr>
                          <m:t>D+d</m:t>
                        </m:r>
                      </m:num>
                      <m:den>
                        <m:r>
                          <m:rPr>
                            <m:sty m:val="p"/>
                          </m:rPr>
                          <w:rPr>
                            <w:rFonts w:ascii="Cambria Math" w:hAnsi="Cambria Math"/>
                            <w:sz w:val="18"/>
                            <w:szCs w:val="18"/>
                          </w:rPr>
                          <m:t>D.</m:t>
                        </m:r>
                        <m:rad>
                          <m:radPr>
                            <m:degHide m:val="1"/>
                            <m:ctrlPr>
                              <w:rPr>
                                <w:rFonts w:ascii="Cambria Math" w:hAnsi="Cambria Math"/>
                                <w:sz w:val="18"/>
                                <w:szCs w:val="18"/>
                              </w:rPr>
                            </m:ctrlPr>
                          </m:radPr>
                          <m:deg/>
                          <m:e>
                            <m:r>
                              <m:rPr>
                                <m:sty m:val="p"/>
                              </m:rPr>
                              <w:rPr>
                                <w:rFonts w:ascii="Cambria Math" w:hAnsi="Cambria Math"/>
                                <w:sz w:val="18"/>
                                <w:szCs w:val="18"/>
                              </w:rPr>
                              <m:t>2</m:t>
                            </m:r>
                          </m:e>
                        </m:rad>
                      </m:den>
                    </m:f>
                  </m:e>
                </m:d>
              </m:oMath>
            </m:oMathPara>
          </w:p>
        </w:tc>
      </w:tr>
      <w:tr w:rsidR="00A860E7" w14:paraId="4D1105D6" w14:textId="77777777" w:rsidTr="00A45941">
        <w:tc>
          <w:tcPr>
            <w:tcW w:w="4106" w:type="dxa"/>
            <w:vMerge/>
          </w:tcPr>
          <w:p w14:paraId="6B5A347A" w14:textId="77777777" w:rsidR="00A860E7" w:rsidRDefault="00A860E7" w:rsidP="00A45941">
            <w:pPr>
              <w:rPr>
                <w:noProof/>
                <w:lang w:eastAsia="fr-FR"/>
              </w:rPr>
            </w:pPr>
          </w:p>
        </w:tc>
        <w:tc>
          <w:tcPr>
            <w:tcW w:w="6090" w:type="dxa"/>
          </w:tcPr>
          <w:p w14:paraId="7E9C288C" w14:textId="77777777" w:rsidR="00A860E7" w:rsidRDefault="00A860E7" w:rsidP="00A45941">
            <w:r>
              <w:t xml:space="preserve">Couple de cisaillement </w:t>
            </w:r>
            <w:r w:rsidRPr="001E69C6">
              <w:rPr>
                <w:color w:val="E36C0A" w:themeColor="accent6" w:themeShade="BF"/>
              </w:rPr>
              <w:t>[DRI01]</w:t>
            </w:r>
            <w:r>
              <w:t> :</w:t>
            </w:r>
          </w:p>
          <w:p w14:paraId="47CC895B" w14:textId="77777777" w:rsidR="00A860E7" w:rsidRPr="00BA1BD1" w:rsidRDefault="00AE747B" w:rsidP="00A45941">
            <w:pPr>
              <w:rPr>
                <w:rFonts w:eastAsiaTheme="minorEastAsia"/>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C</m:t>
                    </m:r>
                  </m:e>
                  <m:sub>
                    <m:r>
                      <m:rPr>
                        <m:sty m:val="p"/>
                      </m:rPr>
                      <w:rPr>
                        <w:rFonts w:ascii="Cambria Math" w:hAnsi="Cambria Math"/>
                        <w:sz w:val="18"/>
                        <w:szCs w:val="18"/>
                      </w:rPr>
                      <m:t>s</m:t>
                    </m:r>
                  </m:sub>
                </m:sSub>
                <m:d>
                  <m:dPr>
                    <m:ctrlPr>
                      <w:rPr>
                        <w:rFonts w:ascii="Cambria Math" w:hAnsi="Cambria Math"/>
                        <w:sz w:val="18"/>
                        <w:szCs w:val="18"/>
                      </w:rPr>
                    </m:ctrlPr>
                  </m:dPr>
                  <m:e>
                    <m:r>
                      <m:rPr>
                        <m:sty m:val="p"/>
                      </m:rPr>
                      <w:rPr>
                        <w:rFonts w:ascii="Cambria Math" w:hAnsi="Cambria Math"/>
                        <w:sz w:val="18"/>
                        <w:szCs w:val="18"/>
                      </w:rPr>
                      <m:t>γ</m:t>
                    </m:r>
                  </m:e>
                </m:d>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1</m:t>
                    </m:r>
                  </m:num>
                  <m:den>
                    <m:sSub>
                      <m:sSubPr>
                        <m:ctrlPr>
                          <w:rPr>
                            <w:rFonts w:ascii="Cambria Math" w:hAnsi="Cambria Math"/>
                            <w:sz w:val="18"/>
                            <w:szCs w:val="18"/>
                          </w:rPr>
                        </m:ctrlPr>
                      </m:sSubPr>
                      <m:e>
                        <m:r>
                          <m:rPr>
                            <m:sty m:val="p"/>
                          </m:rPr>
                          <w:rPr>
                            <w:rFonts w:ascii="Cambria Math" w:hAnsi="Cambria Math"/>
                            <w:sz w:val="18"/>
                            <w:szCs w:val="18"/>
                          </w:rPr>
                          <m:t>2.S</m:t>
                        </m:r>
                      </m:e>
                      <m:sub>
                        <m:r>
                          <m:rPr>
                            <m:sty m:val="p"/>
                          </m:rPr>
                          <w:rPr>
                            <w:rFonts w:ascii="Cambria Math" w:hAnsi="Cambria Math"/>
                            <w:sz w:val="18"/>
                            <w:szCs w:val="18"/>
                          </w:rPr>
                          <m:t>c</m:t>
                        </m:r>
                      </m:sub>
                    </m:sSub>
                  </m:den>
                </m:f>
                <m:d>
                  <m:dPr>
                    <m:ctrlPr>
                      <w:rPr>
                        <w:rFonts w:ascii="Cambria Math" w:hAnsi="Cambria Math"/>
                        <w:sz w:val="18"/>
                        <w:szCs w:val="18"/>
                      </w:rPr>
                    </m:ctrlPr>
                  </m:dPr>
                  <m:e>
                    <m:r>
                      <m:rPr>
                        <m:sty m:val="p"/>
                      </m:rPr>
                      <w:rPr>
                        <w:rFonts w:ascii="Cambria Math" w:hAnsi="Cambria Math"/>
                        <w:sz w:val="18"/>
                        <w:szCs w:val="18"/>
                      </w:rPr>
                      <m:t>F</m:t>
                    </m:r>
                    <m:rad>
                      <m:radPr>
                        <m:degHide m:val="1"/>
                        <m:ctrlPr>
                          <w:rPr>
                            <w:rFonts w:ascii="Cambria Math" w:hAnsi="Cambria Math"/>
                            <w:sz w:val="18"/>
                            <w:szCs w:val="18"/>
                          </w:rPr>
                        </m:ctrlPr>
                      </m:radPr>
                      <m:deg/>
                      <m:e>
                        <m:sSup>
                          <m:sSupPr>
                            <m:ctrlPr>
                              <w:rPr>
                                <w:rFonts w:ascii="Cambria Math" w:hAnsi="Cambria Math"/>
                                <w:sz w:val="18"/>
                                <w:szCs w:val="18"/>
                              </w:rPr>
                            </m:ctrlPr>
                          </m:sSupPr>
                          <m:e>
                            <m:r>
                              <m:rPr>
                                <m:sty m:val="p"/>
                              </m:rPr>
                              <w:rPr>
                                <w:rFonts w:ascii="Cambria Math" w:hAnsi="Cambria Math"/>
                                <w:sz w:val="18"/>
                                <w:szCs w:val="18"/>
                              </w:rPr>
                              <m:t>D</m:t>
                            </m:r>
                          </m:e>
                          <m:sup>
                            <m:r>
                              <m:rPr>
                                <m:sty m:val="p"/>
                              </m:rPr>
                              <w:rPr>
                                <w:rFonts w:ascii="Cambria Math" w:hAnsi="Cambria Math"/>
                                <w:sz w:val="18"/>
                                <w:szCs w:val="18"/>
                              </w:rPr>
                              <m:t>2</m:t>
                            </m:r>
                          </m:sup>
                        </m:sSup>
                        <m:r>
                          <m:rPr>
                            <m:sty m:val="p"/>
                          </m:rPr>
                          <w:rPr>
                            <w:rFonts w:ascii="Cambria Math" w:hAnsi="Cambria Math"/>
                            <w:sz w:val="18"/>
                            <w:szCs w:val="18"/>
                          </w:rPr>
                          <m:t>-</m:t>
                        </m:r>
                        <m:sSup>
                          <m:sSupPr>
                            <m:ctrlPr>
                              <w:rPr>
                                <w:rFonts w:ascii="Cambria Math" w:hAnsi="Cambria Math"/>
                                <w:sz w:val="18"/>
                                <w:szCs w:val="18"/>
                              </w:rPr>
                            </m:ctrlPr>
                          </m:sSupPr>
                          <m:e>
                            <m:r>
                              <m:rPr>
                                <m:sty m:val="p"/>
                              </m:rPr>
                              <w:rPr>
                                <w:rFonts w:ascii="Cambria Math" w:hAnsi="Cambria Math"/>
                                <w:sz w:val="18"/>
                                <w:szCs w:val="18"/>
                              </w:rPr>
                              <m:t>d</m:t>
                            </m:r>
                          </m:e>
                          <m:sup>
                            <m:r>
                              <m:rPr>
                                <m:sty m:val="p"/>
                              </m:rPr>
                              <w:rPr>
                                <w:rFonts w:ascii="Cambria Math" w:hAnsi="Cambria Math"/>
                                <w:sz w:val="18"/>
                                <w:szCs w:val="18"/>
                              </w:rPr>
                              <m:t>2</m:t>
                            </m:r>
                          </m:sup>
                        </m:sSup>
                        <m:r>
                          <m:rPr>
                            <m:sty m:val="p"/>
                          </m:rPr>
                          <w:rPr>
                            <w:rFonts w:ascii="Cambria Math" w:hAnsi="Cambria Math"/>
                            <w:sz w:val="18"/>
                            <w:szCs w:val="18"/>
                          </w:rPr>
                          <m:t>-2.d.D</m:t>
                        </m:r>
                      </m:e>
                    </m:rad>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i</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C</m:t>
                        </m:r>
                      </m:e>
                      <m:sub>
                        <m:r>
                          <m:rPr>
                            <m:sty m:val="p"/>
                          </m:rPr>
                          <w:rPr>
                            <w:rFonts w:ascii="Cambria Math" w:hAnsi="Cambria Math"/>
                            <w:sz w:val="18"/>
                            <w:szCs w:val="18"/>
                          </w:rPr>
                          <m:t>s</m:t>
                        </m:r>
                      </m:sub>
                    </m:sSub>
                    <m:d>
                      <m:dPr>
                        <m:ctrlPr>
                          <w:rPr>
                            <w:rFonts w:ascii="Cambria Math" w:hAnsi="Cambria Math"/>
                            <w:sz w:val="18"/>
                            <w:szCs w:val="18"/>
                          </w:rPr>
                        </m:ctrlPr>
                      </m:dPr>
                      <m:e>
                        <m:f>
                          <m:fPr>
                            <m:ctrlPr>
                              <w:rPr>
                                <w:rFonts w:ascii="Cambria Math" w:hAnsi="Cambria Math"/>
                                <w:sz w:val="18"/>
                                <w:szCs w:val="18"/>
                              </w:rPr>
                            </m:ctrlPr>
                          </m:fPr>
                          <m:num>
                            <m:r>
                              <m:rPr>
                                <m:sty m:val="p"/>
                              </m:rPr>
                              <w:rPr>
                                <w:rFonts w:ascii="Cambria Math" w:hAnsi="Cambria Math"/>
                                <w:sz w:val="18"/>
                                <w:szCs w:val="18"/>
                              </w:rPr>
                              <m:t>γ</m:t>
                            </m:r>
                          </m:num>
                          <m:den>
                            <m:r>
                              <m:rPr>
                                <m:sty m:val="p"/>
                              </m:rPr>
                              <w:rPr>
                                <w:rFonts w:ascii="Cambria Math" w:hAnsi="Cambria Math"/>
                                <w:sz w:val="18"/>
                                <w:szCs w:val="18"/>
                              </w:rPr>
                              <m:t>2</m:t>
                            </m:r>
                          </m:den>
                        </m:f>
                      </m:e>
                    </m:d>
                  </m:e>
                </m:d>
              </m:oMath>
            </m:oMathPara>
          </w:p>
          <w:p w14:paraId="0CBE43B3" w14:textId="77777777" w:rsidR="00A860E7" w:rsidRDefault="00A860E7" w:rsidP="00A45941">
            <w:pPr>
              <w:rPr>
                <w:rFonts w:eastAsiaTheme="minorEastAsia"/>
                <w:szCs w:val="20"/>
              </w:rPr>
            </w:pPr>
            <w:r>
              <w:rPr>
                <w:rFonts w:eastAsiaTheme="minorEastAsia"/>
                <w:szCs w:val="20"/>
              </w:rPr>
              <w:t>Avec :</w:t>
            </w:r>
            <w:r>
              <w:rPr>
                <w:rFonts w:eastAsiaTheme="minorEastAsia"/>
                <w:szCs w:val="20"/>
              </w:rPr>
              <w:tab/>
              <w:t>S</w:t>
            </w:r>
            <w:r w:rsidRPr="00A52EA1">
              <w:rPr>
                <w:rFonts w:eastAsiaTheme="minorEastAsia"/>
                <w:szCs w:val="20"/>
                <w:vertAlign w:val="subscript"/>
              </w:rPr>
              <w:t>c</w:t>
            </w:r>
            <w:r>
              <w:rPr>
                <w:rFonts w:eastAsiaTheme="minorEastAsia"/>
                <w:szCs w:val="20"/>
              </w:rPr>
              <w:t xml:space="preserve"> = Surface de la zone cisaillée</w:t>
            </w:r>
          </w:p>
          <w:p w14:paraId="7A37E31F" w14:textId="77777777" w:rsidR="00A860E7" w:rsidRPr="00A52EA1" w:rsidRDefault="00A860E7" w:rsidP="00A45941">
            <w:pPr>
              <w:rPr>
                <w:szCs w:val="20"/>
              </w:rPr>
            </w:pPr>
            <w:r>
              <w:rPr>
                <w:rFonts w:eastAsiaTheme="minorEastAsia"/>
                <w:szCs w:val="20"/>
              </w:rPr>
              <w:tab/>
              <w:t>S</w:t>
            </w:r>
            <w:r w:rsidRPr="00A52EA1">
              <w:rPr>
                <w:rFonts w:eastAsiaTheme="minorEastAsia"/>
                <w:szCs w:val="20"/>
                <w:vertAlign w:val="subscript"/>
              </w:rPr>
              <w:t>i</w:t>
            </w:r>
            <w:r>
              <w:rPr>
                <w:rFonts w:eastAsiaTheme="minorEastAsia"/>
                <w:szCs w:val="20"/>
              </w:rPr>
              <w:t xml:space="preserve"> = Surface de la zone intermédiaire</w:t>
            </w:r>
          </w:p>
        </w:tc>
      </w:tr>
      <w:tr w:rsidR="00A860E7" w14:paraId="11AEABB2" w14:textId="77777777" w:rsidTr="00A45941">
        <w:tc>
          <w:tcPr>
            <w:tcW w:w="4106" w:type="dxa"/>
            <w:vMerge/>
          </w:tcPr>
          <w:p w14:paraId="2119BA09" w14:textId="77777777" w:rsidR="00A860E7" w:rsidRDefault="00A860E7" w:rsidP="00A45941"/>
        </w:tc>
        <w:tc>
          <w:tcPr>
            <w:tcW w:w="6090" w:type="dxa"/>
          </w:tcPr>
          <w:p w14:paraId="7302B632" w14:textId="77777777" w:rsidR="00A860E7" w:rsidRDefault="00A860E7" w:rsidP="00A45941">
            <w:r>
              <w:t xml:space="preserve">Effort de cisaillement </w:t>
            </w:r>
            <w:r w:rsidRPr="00BA1BD1">
              <w:rPr>
                <w:color w:val="E36C0A" w:themeColor="accent6" w:themeShade="BF"/>
              </w:rPr>
              <w:t>[GAT01] </w:t>
            </w:r>
            <w:r>
              <w:t>:</w:t>
            </w:r>
          </w:p>
          <w:p w14:paraId="4A148E94" w14:textId="77777777" w:rsidR="00A860E7" w:rsidRPr="001E69C6" w:rsidRDefault="00A860E7" w:rsidP="002004EA">
            <w:pPr>
              <w:keepNext/>
            </w:pPr>
            <m:oMathPara>
              <m:oMath>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γ</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d>
                      <m:dPr>
                        <m:ctrlPr>
                          <w:rPr>
                            <w:rFonts w:ascii="Cambria Math" w:hAnsi="Cambria Math"/>
                            <w:i/>
                            <w:sz w:val="18"/>
                            <w:szCs w:val="18"/>
                          </w:rPr>
                        </m:ctrlPr>
                      </m:dPr>
                      <m:e>
                        <m:r>
                          <w:rPr>
                            <w:rFonts w:ascii="Cambria Math" w:hAnsi="Cambria Math"/>
                            <w:sz w:val="18"/>
                            <w:szCs w:val="18"/>
                          </w:rPr>
                          <m:t>2.L-3.l</m:t>
                        </m:r>
                      </m:e>
                    </m:d>
                    <m:r>
                      <m:rPr>
                        <m:sty m:val="p"/>
                      </m:rPr>
                      <w:rPr>
                        <w:rFonts w:ascii="Cambria Math" w:hAnsi="Cambria Math"/>
                        <w:sz w:val="18"/>
                        <w:szCs w:val="18"/>
                      </w:rPr>
                      <m:t>.cos⁡</m:t>
                    </m:r>
                    <m:r>
                      <w:rPr>
                        <w:rFonts w:ascii="Cambria Math" w:hAnsi="Cambria Math"/>
                        <w:sz w:val="18"/>
                        <w:szCs w:val="18"/>
                      </w:rPr>
                      <m:t>(γ)</m:t>
                    </m:r>
                  </m:den>
                </m:f>
                <m:d>
                  <m:dPr>
                    <m:begChr m:val="["/>
                    <m:endChr m:val="]"/>
                    <m:ctrlPr>
                      <w:rPr>
                        <w:rFonts w:ascii="Cambria Math" w:hAnsi="Cambria Math"/>
                        <w:i/>
                        <w:sz w:val="18"/>
                        <w:szCs w:val="18"/>
                      </w:rPr>
                    </m:ctrlPr>
                  </m:dPr>
                  <m:e>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L</m:t>
                            </m:r>
                          </m:num>
                          <m:den>
                            <m:r>
                              <w:rPr>
                                <w:rFonts w:ascii="Cambria Math" w:hAnsi="Cambria Math"/>
                                <w:sz w:val="18"/>
                                <w:szCs w:val="18"/>
                              </w:rPr>
                              <m:t>l</m:t>
                            </m:r>
                          </m:den>
                        </m:f>
                        <m:r>
                          <w:rPr>
                            <w:rFonts w:ascii="Cambria Math" w:hAnsi="Cambria Math"/>
                            <w:sz w:val="18"/>
                            <w:szCs w:val="18"/>
                          </w:rPr>
                          <m:t>-1</m:t>
                        </m:r>
                      </m:e>
                    </m:d>
                    <m:r>
                      <w:rPr>
                        <w:rFonts w:ascii="Cambria Math" w:hAnsi="Cambria Math"/>
                        <w:szCs w:val="18"/>
                      </w:rPr>
                      <m:t>.</m:t>
                    </m:r>
                    <m:r>
                      <w:rPr>
                        <w:rFonts w:ascii="Cambria Math" w:hAnsi="Cambria Math"/>
                        <w:sz w:val="18"/>
                        <w:szCs w:val="18"/>
                      </w:rPr>
                      <m:t>F</m:t>
                    </m:r>
                    <m:d>
                      <m:dPr>
                        <m:ctrlPr>
                          <w:rPr>
                            <w:rFonts w:ascii="Cambria Math" w:hAnsi="Cambria Math"/>
                            <w:i/>
                            <w:sz w:val="18"/>
                            <w:szCs w:val="18"/>
                          </w:rPr>
                        </m:ctrlPr>
                      </m:dPr>
                      <m:e>
                        <m:func>
                          <m:funcPr>
                            <m:ctrlPr>
                              <w:rPr>
                                <w:rFonts w:ascii="Cambria Math" w:hAnsi="Cambria Math"/>
                                <w:sz w:val="18"/>
                                <w:szCs w:val="18"/>
                              </w:rPr>
                            </m:ctrlPr>
                          </m:funcPr>
                          <m:fName>
                            <m:r>
                              <m:rPr>
                                <m:sty m:val="p"/>
                              </m:rPr>
                              <w:rPr>
                                <w:rFonts w:ascii="Cambria Math" w:hAnsi="Cambria Math"/>
                                <w:sz w:val="18"/>
                                <w:szCs w:val="18"/>
                              </w:rPr>
                              <m:t>cos</m:t>
                            </m:r>
                          </m:fName>
                          <m:e>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γ</m:t>
                                    </m:r>
                                  </m:num>
                                  <m:den>
                                    <m:r>
                                      <w:rPr>
                                        <w:rFonts w:ascii="Cambria Math" w:hAnsi="Cambria Math"/>
                                        <w:sz w:val="18"/>
                                        <w:szCs w:val="18"/>
                                      </w:rPr>
                                      <m:t>2</m:t>
                                    </m:r>
                                  </m:den>
                                </m:f>
                              </m:e>
                            </m:d>
                          </m:e>
                        </m:func>
                        <m:r>
                          <w:rPr>
                            <w:rFonts w:ascii="Cambria Math" w:hAnsi="Cambria Math"/>
                            <w:sz w:val="18"/>
                            <w:szCs w:val="18"/>
                          </w:rPr>
                          <m:t>-</m:t>
                        </m:r>
                        <m:r>
                          <m:rPr>
                            <m:sty m:val="p"/>
                          </m:rPr>
                          <w:rPr>
                            <w:rFonts w:ascii="Cambria Math" w:hAnsi="Cambria Math"/>
                            <w:sz w:val="18"/>
                            <w:szCs w:val="18"/>
                          </w:rPr>
                          <m:t>sin⁡</m:t>
                        </m:r>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γ</m:t>
                                </m:r>
                              </m:num>
                              <m:den>
                                <m:r>
                                  <w:rPr>
                                    <w:rFonts w:ascii="Cambria Math" w:hAnsi="Cambria Math"/>
                                    <w:sz w:val="18"/>
                                    <w:szCs w:val="18"/>
                                  </w:rPr>
                                  <m:t>2</m:t>
                                </m:r>
                              </m:den>
                            </m:f>
                          </m:e>
                        </m:d>
                      </m:e>
                    </m:d>
                    <m:r>
                      <w:rPr>
                        <w:rFonts w:ascii="Cambria Math" w:hAnsi="Cambria Math"/>
                        <w:sz w:val="18"/>
                        <w:szCs w:val="18"/>
                      </w:rPr>
                      <m:t>-l.F.</m:t>
                    </m:r>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γ</m:t>
                            </m:r>
                          </m:num>
                          <m:den>
                            <m:r>
                              <w:rPr>
                                <w:rFonts w:ascii="Cambria Math" w:hAnsi="Cambria Math"/>
                                <w:sz w:val="18"/>
                                <w:szCs w:val="18"/>
                              </w:rPr>
                              <m:t>2</m:t>
                            </m:r>
                          </m:den>
                        </m:f>
                      </m:e>
                    </m:d>
                    <m:r>
                      <w:rPr>
                        <w:rFonts w:ascii="Cambria Math" w:hAnsi="Cambria Math"/>
                        <w:sz w:val="18"/>
                        <w:szCs w:val="18"/>
                      </w:rPr>
                      <m:t>cos</m:t>
                    </m:r>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γ</m:t>
                            </m:r>
                          </m:num>
                          <m:den>
                            <m:r>
                              <w:rPr>
                                <w:rFonts w:ascii="Cambria Math" w:hAnsi="Cambria Math"/>
                                <w:sz w:val="18"/>
                                <w:szCs w:val="18"/>
                              </w:rPr>
                              <m:t>2</m:t>
                            </m:r>
                          </m:den>
                        </m:f>
                      </m:e>
                    </m:d>
                  </m:e>
                </m:d>
              </m:oMath>
            </m:oMathPara>
          </w:p>
        </w:tc>
      </w:tr>
    </w:tbl>
    <w:p w14:paraId="74FD7CAA" w14:textId="0C97421B" w:rsidR="00A860E7" w:rsidRDefault="00A860E7" w:rsidP="00F37073">
      <w:pPr>
        <w:pStyle w:val="Titre3"/>
        <w:numPr>
          <w:ilvl w:val="2"/>
          <w:numId w:val="10"/>
        </w:numPr>
        <w:spacing w:before="120" w:after="0"/>
      </w:pPr>
      <w:bookmarkStart w:id="75" w:name="_Toc41753894"/>
      <w:bookmarkStart w:id="76" w:name="_Toc42520448"/>
      <w:r>
        <w:lastRenderedPageBreak/>
        <w:t>Flexion</w:t>
      </w:r>
      <w:bookmarkEnd w:id="75"/>
      <w:bookmarkEnd w:id="76"/>
    </w:p>
    <w:p w14:paraId="1A211964" w14:textId="2CF2667D" w:rsidR="00B15EAF" w:rsidRDefault="00A860E7" w:rsidP="00F64C10">
      <w:r w:rsidRPr="007010D9">
        <w:t>La représentation en flexion pour l’industrie n’est pas le sujet de nombreuses étude</w:t>
      </w:r>
      <w:r w:rsidR="000335A7">
        <w:t>s, p</w:t>
      </w:r>
      <w:r w:rsidRPr="007010D9">
        <w:t>ourtant elle joue un rôle dans la constitution des plis</w:t>
      </w:r>
      <w:r w:rsidR="00F64C10">
        <w:t xml:space="preserve"> </w:t>
      </w:r>
      <w:r w:rsidR="007825D7">
        <w:rPr>
          <w:color w:val="E36C0A" w:themeColor="accent6" w:themeShade="BF"/>
        </w:rPr>
        <w:t xml:space="preserve">[VID01, </w:t>
      </w:r>
      <w:r w:rsidR="00F64C10" w:rsidRPr="00F64C10">
        <w:rPr>
          <w:color w:val="E36C0A" w:themeColor="accent6" w:themeShade="BF"/>
        </w:rPr>
        <w:t>DRI01]</w:t>
      </w:r>
      <w:r w:rsidRPr="007010D9">
        <w:t>, notamment dans les applications des tissus de renfort des composite.</w:t>
      </w:r>
      <w:r w:rsidR="00A00B8A">
        <w:t xml:space="preserve"> Cependant, </w:t>
      </w:r>
      <w:r w:rsidR="00A00B8A" w:rsidRPr="007010D9">
        <w:t>Il</w:t>
      </w:r>
      <w:r w:rsidRPr="007010D9">
        <w:t xml:space="preserve"> n’est pas possible pour un tissu</w:t>
      </w:r>
      <w:r>
        <w:t xml:space="preserve"> 2D</w:t>
      </w:r>
      <w:r w:rsidRPr="007010D9">
        <w:t>, étant donné sa souplesse, d’effectuer un test de flexion 3 ou 4 points.</w:t>
      </w:r>
      <w:r w:rsidR="00A00B8A">
        <w:t xml:space="preserve"> </w:t>
      </w:r>
      <w:r w:rsidR="0097499D" w:rsidRPr="0097499D">
        <w:rPr>
          <w:color w:val="E36C0A" w:themeColor="accent6" w:themeShade="BF"/>
        </w:rPr>
        <w:t>[TAI01]</w:t>
      </w:r>
      <w:r w:rsidR="0097499D">
        <w:t xml:space="preserve"> </w:t>
      </w:r>
      <w:r w:rsidR="00A0414D">
        <w:t>Une méthode développée par Peirce dans les années 1930</w:t>
      </w:r>
      <w:r w:rsidR="00B15EAF">
        <w:t xml:space="preserve"> est utilisée pour mesurer la déformation de flexion d’un tissu.</w:t>
      </w:r>
      <w:r w:rsidR="00A62F33">
        <w:t xml:space="preserve"> Elle permet de donner une valeur empirique de la rigidité en flexion du tissu (G) :</w:t>
      </w:r>
    </w:p>
    <w:p w14:paraId="18B470BB" w14:textId="18027114" w:rsidR="00A0414D" w:rsidRDefault="00A0414D" w:rsidP="00A62F33">
      <w:pPr>
        <w:pStyle w:val="SansInterligne0"/>
        <w:jc w:val="center"/>
      </w:pPr>
      <w:r>
        <w:rPr>
          <w:noProof/>
          <w:lang w:eastAsia="fr-FR"/>
        </w:rPr>
        <w:drawing>
          <wp:inline distT="0" distB="0" distL="0" distR="0" wp14:anchorId="1756D8BA" wp14:editId="60FD176F">
            <wp:extent cx="3395207" cy="1084869"/>
            <wp:effectExtent l="0" t="0" r="0" b="127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421243" cy="1093188"/>
                    </a:xfrm>
                    <a:prstGeom prst="rect">
                      <a:avLst/>
                    </a:prstGeom>
                  </pic:spPr>
                </pic:pic>
              </a:graphicData>
            </a:graphic>
          </wp:inline>
        </w:drawing>
      </w:r>
    </w:p>
    <w:p w14:paraId="0886EBF3" w14:textId="3ACE89EB" w:rsidR="00A62F33" w:rsidRPr="00D75356" w:rsidRDefault="00A62F33" w:rsidP="00A62F33">
      <w:pPr>
        <w:pStyle w:val="Lgende"/>
      </w:pPr>
      <w:r>
        <w:t xml:space="preserve">Fig.  </w:t>
      </w:r>
      <w:fldSimple w:instr=" SEQ Fig._ \* ARABIC ">
        <w:r w:rsidR="00F772F0">
          <w:rPr>
            <w:noProof/>
          </w:rPr>
          <w:t>16</w:t>
        </w:r>
      </w:fldSimple>
      <w:r>
        <w:t xml:space="preserve"> : </w:t>
      </w:r>
      <w:r w:rsidR="003E1694" w:rsidRPr="00D75356">
        <w:t>Méthode</w:t>
      </w:r>
      <w:r w:rsidR="00D75356" w:rsidRPr="00D75356">
        <w:t xml:space="preserve"> de caractérisation en flexion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A62F33" w14:paraId="1559AB55" w14:textId="77777777" w:rsidTr="00A62F33">
        <w:tc>
          <w:tcPr>
            <w:tcW w:w="4885" w:type="dxa"/>
          </w:tcPr>
          <w:p w14:paraId="35B948CF" w14:textId="2C880924" w:rsidR="00A62F33" w:rsidRPr="009B2A08" w:rsidRDefault="00A62F33" w:rsidP="00A62F33">
            <w:pPr>
              <w:rPr>
                <w:iCs/>
                <w:szCs w:val="20"/>
              </w:rPr>
            </w:pPr>
            <w:r w:rsidRPr="009B2A08">
              <w:rPr>
                <w:szCs w:val="20"/>
              </w:rPr>
              <w:t>Formulation de Peirce (1930) :</w:t>
            </w:r>
          </w:p>
          <w:p w14:paraId="021B8A3B" w14:textId="72A4E9EE" w:rsidR="00A62F33" w:rsidRPr="009B2A08" w:rsidRDefault="00A62F33" w:rsidP="00A62F33">
            <w:pPr>
              <w:pStyle w:val="SansInterligne0"/>
              <w:rPr>
                <w:sz w:val="18"/>
                <w:szCs w:val="18"/>
              </w:rPr>
            </w:pPr>
            <m:oMathPara>
              <m:oMath>
                <m:r>
                  <w:rPr>
                    <w:rFonts w:ascii="Cambria Math" w:hAnsi="Cambria Math"/>
                    <w:sz w:val="18"/>
                    <w:szCs w:val="18"/>
                  </w:rPr>
                  <m:t>G</m:t>
                </m:r>
                <m:r>
                  <m:rPr>
                    <m:sty m:val="p"/>
                  </m:rPr>
                  <w:rPr>
                    <w:rFonts w:ascii="Cambria Math" w:hAnsi="Cambria Math"/>
                    <w:sz w:val="18"/>
                    <w:szCs w:val="18"/>
                  </w:rPr>
                  <m:t>=</m:t>
                </m:r>
                <m:f>
                  <m:fPr>
                    <m:ctrlPr>
                      <w:rPr>
                        <w:rFonts w:ascii="Cambria Math" w:hAnsi="Cambria Math"/>
                        <w:sz w:val="18"/>
                        <w:szCs w:val="18"/>
                      </w:rPr>
                    </m:ctrlPr>
                  </m:fPr>
                  <m:num>
                    <m:r>
                      <w:rPr>
                        <w:rFonts w:ascii="Cambria Math" w:hAnsi="Cambria Math"/>
                        <w:sz w:val="18"/>
                        <w:szCs w:val="18"/>
                      </w:rPr>
                      <m:t>M</m:t>
                    </m:r>
                    <m:r>
                      <m:rPr>
                        <m:sty m:val="p"/>
                      </m:rPr>
                      <w:rPr>
                        <w:rFonts w:ascii="Cambria Math" w:hAnsi="Cambria Math"/>
                        <w:sz w:val="18"/>
                        <w:szCs w:val="18"/>
                      </w:rPr>
                      <m:t>.</m:t>
                    </m:r>
                    <m:sSup>
                      <m:sSupPr>
                        <m:ctrlPr>
                          <w:rPr>
                            <w:rFonts w:ascii="Cambria Math" w:hAnsi="Cambria Math"/>
                            <w:sz w:val="18"/>
                            <w:szCs w:val="18"/>
                          </w:rPr>
                        </m:ctrlPr>
                      </m:sSupPr>
                      <m:e>
                        <m:r>
                          <w:rPr>
                            <w:rFonts w:ascii="Cambria Math" w:hAnsi="Cambria Math"/>
                            <w:sz w:val="18"/>
                            <w:szCs w:val="18"/>
                          </w:rPr>
                          <m:t>L</m:t>
                        </m:r>
                      </m:e>
                      <m:sup>
                        <m:r>
                          <m:rPr>
                            <m:sty m:val="p"/>
                          </m:rPr>
                          <w:rPr>
                            <w:rFonts w:ascii="Cambria Math" w:hAnsi="Cambria Math"/>
                            <w:sz w:val="18"/>
                            <w:szCs w:val="18"/>
                          </w:rPr>
                          <m:t>3</m:t>
                        </m:r>
                      </m:sup>
                    </m:sSup>
                    <m:r>
                      <m:rPr>
                        <m:sty m:val="p"/>
                      </m:rPr>
                      <w:rPr>
                        <w:rFonts w:ascii="Cambria Math" w:hAnsi="Cambria Math"/>
                        <w:sz w:val="18"/>
                        <w:szCs w:val="18"/>
                      </w:rPr>
                      <m:t>.cos⁡</m:t>
                    </m:r>
                    <m:d>
                      <m:dPr>
                        <m:ctrlPr>
                          <w:rPr>
                            <w:rFonts w:ascii="Cambria Math" w:hAnsi="Cambria Math"/>
                            <w:sz w:val="18"/>
                            <w:szCs w:val="18"/>
                          </w:rPr>
                        </m:ctrlPr>
                      </m:dPr>
                      <m:e>
                        <m:f>
                          <m:fPr>
                            <m:ctrlPr>
                              <w:rPr>
                                <w:rFonts w:ascii="Cambria Math" w:hAnsi="Cambria Math"/>
                                <w:sz w:val="18"/>
                                <w:szCs w:val="18"/>
                              </w:rPr>
                            </m:ctrlPr>
                          </m:fPr>
                          <m:num>
                            <m:r>
                              <w:rPr>
                                <w:rFonts w:ascii="Cambria Math" w:hAnsi="Cambria Math"/>
                                <w:sz w:val="18"/>
                                <w:szCs w:val="18"/>
                              </w:rPr>
                              <m:t>θ</m:t>
                            </m:r>
                          </m:num>
                          <m:den>
                            <m:r>
                              <m:rPr>
                                <m:sty m:val="p"/>
                              </m:rPr>
                              <w:rPr>
                                <w:rFonts w:ascii="Cambria Math" w:hAnsi="Cambria Math"/>
                                <w:sz w:val="18"/>
                                <w:szCs w:val="18"/>
                              </w:rPr>
                              <m:t>2</m:t>
                            </m:r>
                          </m:den>
                        </m:f>
                      </m:e>
                    </m:d>
                  </m:num>
                  <m:den>
                    <m:r>
                      <m:rPr>
                        <m:sty m:val="p"/>
                      </m:rPr>
                      <w:rPr>
                        <w:rFonts w:ascii="Cambria Math" w:hAnsi="Cambria Math"/>
                        <w:sz w:val="18"/>
                        <w:szCs w:val="18"/>
                      </w:rPr>
                      <m:t>8.tan⁡(</m:t>
                    </m:r>
                    <m:r>
                      <w:rPr>
                        <w:rFonts w:ascii="Cambria Math" w:hAnsi="Cambria Math"/>
                        <w:sz w:val="18"/>
                        <w:szCs w:val="18"/>
                      </w:rPr>
                      <m:t>θ</m:t>
                    </m:r>
                    <m:r>
                      <m:rPr>
                        <m:sty m:val="p"/>
                      </m:rPr>
                      <w:rPr>
                        <w:rFonts w:ascii="Cambria Math" w:hAnsi="Cambria Math"/>
                        <w:sz w:val="18"/>
                        <w:szCs w:val="18"/>
                      </w:rPr>
                      <m:t>)</m:t>
                    </m:r>
                  </m:den>
                </m:f>
              </m:oMath>
            </m:oMathPara>
          </w:p>
        </w:tc>
        <w:tc>
          <w:tcPr>
            <w:tcW w:w="4885" w:type="dxa"/>
          </w:tcPr>
          <w:p w14:paraId="2DFDCEE1" w14:textId="695E69C9" w:rsidR="00A62F33" w:rsidRPr="009B2A08" w:rsidRDefault="00A62F33" w:rsidP="00A62F33">
            <w:pPr>
              <w:rPr>
                <w:szCs w:val="20"/>
              </w:rPr>
            </w:pPr>
            <w:r w:rsidRPr="009B2A08">
              <w:rPr>
                <w:szCs w:val="20"/>
              </w:rPr>
              <w:t>Formulation de WEI (1989) :</w:t>
            </w:r>
          </w:p>
          <w:p w14:paraId="70FDD087" w14:textId="78108CFD" w:rsidR="00A62F33" w:rsidRPr="009B2A08" w:rsidRDefault="00A62F33" w:rsidP="00A62F33">
            <w:pPr>
              <w:pStyle w:val="SansInterligne0"/>
              <w:rPr>
                <w:rStyle w:val="SansInterligneCar0"/>
                <w:sz w:val="18"/>
                <w:szCs w:val="18"/>
              </w:rPr>
            </w:pPr>
            <m:oMathPara>
              <m:oMath>
                <m:r>
                  <w:rPr>
                    <w:rFonts w:ascii="Cambria Math" w:hAnsi="Cambria Math"/>
                    <w:sz w:val="18"/>
                    <w:szCs w:val="18"/>
                  </w:rPr>
                  <m:t>G</m:t>
                </m:r>
                <m:r>
                  <m:rPr>
                    <m:sty m:val="p"/>
                  </m:rPr>
                  <w:rPr>
                    <w:rFonts w:ascii="Cambria Math" w:hAnsi="Cambria Math"/>
                    <w:sz w:val="18"/>
                    <w:szCs w:val="18"/>
                  </w:rPr>
                  <m:t>=</m:t>
                </m:r>
                <m:f>
                  <m:fPr>
                    <m:ctrlPr>
                      <w:rPr>
                        <w:rStyle w:val="SansInterligneCar0"/>
                        <w:rFonts w:ascii="Cambria Math" w:hAnsi="Cambria Math"/>
                        <w:i/>
                        <w:sz w:val="18"/>
                        <w:szCs w:val="18"/>
                      </w:rPr>
                    </m:ctrlPr>
                  </m:fPr>
                  <m:num>
                    <m:r>
                      <w:rPr>
                        <w:rStyle w:val="SansInterligneCar0"/>
                        <w:rFonts w:ascii="Cambria Math" w:hAnsi="Cambria Math"/>
                        <w:sz w:val="18"/>
                        <w:szCs w:val="18"/>
                      </w:rPr>
                      <m:t>M.</m:t>
                    </m:r>
                    <m:sSup>
                      <m:sSupPr>
                        <m:ctrlPr>
                          <w:rPr>
                            <w:rStyle w:val="SansInterligneCar0"/>
                            <w:rFonts w:ascii="Cambria Math" w:hAnsi="Cambria Math"/>
                            <w:i/>
                            <w:sz w:val="18"/>
                            <w:szCs w:val="18"/>
                          </w:rPr>
                        </m:ctrlPr>
                      </m:sSupPr>
                      <m:e>
                        <m:r>
                          <w:rPr>
                            <w:rStyle w:val="SansInterligneCar0"/>
                            <w:rFonts w:ascii="Cambria Math" w:hAnsi="Cambria Math"/>
                            <w:sz w:val="18"/>
                            <w:szCs w:val="18"/>
                          </w:rPr>
                          <m:t>L</m:t>
                        </m:r>
                      </m:e>
                      <m:sup>
                        <m:r>
                          <w:rPr>
                            <w:rStyle w:val="SansInterligneCar0"/>
                            <w:rFonts w:ascii="Cambria Math" w:hAnsi="Cambria Math"/>
                            <w:sz w:val="18"/>
                            <w:szCs w:val="18"/>
                          </w:rPr>
                          <m:t>3</m:t>
                        </m:r>
                      </m:sup>
                    </m:sSup>
                    <m:r>
                      <w:rPr>
                        <w:rStyle w:val="SansInterligneCar0"/>
                        <w:rFonts w:ascii="Cambria Math" w:hAnsi="Cambria Math"/>
                        <w:sz w:val="18"/>
                        <w:szCs w:val="18"/>
                      </w:rPr>
                      <m:t>.</m:t>
                    </m:r>
                    <m:r>
                      <m:rPr>
                        <m:sty m:val="p"/>
                      </m:rPr>
                      <w:rPr>
                        <w:rStyle w:val="SansInterligneCar0"/>
                        <w:rFonts w:ascii="Cambria Math" w:hAnsi="Cambria Math"/>
                        <w:sz w:val="18"/>
                        <w:szCs w:val="18"/>
                      </w:rPr>
                      <m:t>cos⁡</m:t>
                    </m:r>
                    <m:d>
                      <m:dPr>
                        <m:ctrlPr>
                          <w:rPr>
                            <w:rStyle w:val="SansInterligneCar0"/>
                            <w:rFonts w:ascii="Cambria Math" w:hAnsi="Cambria Math"/>
                            <w:i/>
                            <w:sz w:val="18"/>
                            <w:szCs w:val="18"/>
                          </w:rPr>
                        </m:ctrlPr>
                      </m:dPr>
                      <m:e>
                        <m:r>
                          <w:rPr>
                            <w:rStyle w:val="SansInterligneCar0"/>
                            <w:rFonts w:ascii="Cambria Math" w:hAnsi="Cambria Math"/>
                            <w:sz w:val="18"/>
                            <w:szCs w:val="18"/>
                          </w:rPr>
                          <m:t>θ</m:t>
                        </m:r>
                      </m:e>
                    </m:d>
                  </m:num>
                  <m:den>
                    <m:r>
                      <w:rPr>
                        <w:rStyle w:val="SansInterligneCar0"/>
                        <w:rFonts w:ascii="Cambria Math" w:hAnsi="Cambria Math"/>
                        <w:sz w:val="18"/>
                        <w:szCs w:val="18"/>
                      </w:rPr>
                      <m:t>8.θ</m:t>
                    </m:r>
                  </m:den>
                </m:f>
              </m:oMath>
            </m:oMathPara>
          </w:p>
          <w:p w14:paraId="7592A1E4" w14:textId="3543EAAB" w:rsidR="00A62F33" w:rsidRPr="009B2A08" w:rsidRDefault="00A62F33" w:rsidP="00A62F33">
            <w:pPr>
              <w:rPr>
                <w:sz w:val="18"/>
                <w:szCs w:val="18"/>
              </w:rPr>
            </w:pPr>
          </w:p>
        </w:tc>
      </w:tr>
    </w:tbl>
    <w:p w14:paraId="11FEC9A0" w14:textId="09E10C32" w:rsidR="00F64C10" w:rsidRDefault="00F64C10" w:rsidP="00F64C10">
      <w:r>
        <w:t xml:space="preserve">Il existe quelques études pour les interlocks, qui en raison de leur plus forte rigidité sont en capacité de subir </w:t>
      </w:r>
      <w:r w:rsidR="00B15EAF">
        <w:t>des essais de flexion 3 points</w:t>
      </w:r>
      <w:r w:rsidR="00B42C2B">
        <w:t xml:space="preserve">. </w:t>
      </w:r>
      <w:r w:rsidR="00A62F33">
        <w:t>Afin de rester dans le cadre des tissus souple</w:t>
      </w:r>
      <w:r w:rsidR="000335A7">
        <w:t>s</w:t>
      </w:r>
      <w:r w:rsidR="00A62F33">
        <w:t xml:space="preserve">, </w:t>
      </w:r>
      <w:r w:rsidR="00D75356">
        <w:t>ces méthodes</w:t>
      </w:r>
      <w:r w:rsidR="00A62F33">
        <w:t xml:space="preserve"> ne sont pas </w:t>
      </w:r>
      <w:r w:rsidR="00D75356">
        <w:t>développées</w:t>
      </w:r>
      <w:r w:rsidR="00A62F33">
        <w:t>.</w:t>
      </w:r>
    </w:p>
    <w:p w14:paraId="231CDBA9" w14:textId="77777777" w:rsidR="009B2A08" w:rsidRDefault="009B2A08" w:rsidP="00F64C10"/>
    <w:p w14:paraId="2F136D8C" w14:textId="1F52EC28" w:rsidR="00A62F33" w:rsidRDefault="00A62F33" w:rsidP="00FA54D2">
      <w:pPr>
        <w:pStyle w:val="Titre3"/>
        <w:numPr>
          <w:ilvl w:val="2"/>
          <w:numId w:val="34"/>
        </w:numPr>
        <w:spacing w:before="120" w:after="0"/>
      </w:pPr>
      <w:r>
        <w:t>Drapage</w:t>
      </w:r>
    </w:p>
    <w:p w14:paraId="017696A7" w14:textId="36CA6EE2" w:rsidR="00A62F33" w:rsidRDefault="00A62F33" w:rsidP="00A62F33">
      <w:r w:rsidRPr="007010D9">
        <w:rPr>
          <w:color w:val="E36C0A" w:themeColor="accent6" w:themeShade="BF"/>
        </w:rPr>
        <w:t>[DRI</w:t>
      </w:r>
      <w:r>
        <w:rPr>
          <w:color w:val="E36C0A" w:themeColor="accent6" w:themeShade="BF"/>
        </w:rPr>
        <w:t>01</w:t>
      </w:r>
      <w:r w:rsidRPr="007010D9">
        <w:rPr>
          <w:color w:val="E36C0A" w:themeColor="accent6" w:themeShade="BF"/>
        </w:rPr>
        <w:t>]</w:t>
      </w:r>
      <w:r>
        <w:rPr>
          <w:color w:val="E36C0A" w:themeColor="accent6" w:themeShade="BF"/>
        </w:rPr>
        <w:t xml:space="preserve">, </w:t>
      </w:r>
      <w:r w:rsidRPr="007010D9">
        <w:rPr>
          <w:color w:val="E36C0A" w:themeColor="accent6" w:themeShade="BF"/>
        </w:rPr>
        <w:t>[VIL</w:t>
      </w:r>
      <w:r>
        <w:rPr>
          <w:color w:val="E36C0A" w:themeColor="accent6" w:themeShade="BF"/>
        </w:rPr>
        <w:t>01</w:t>
      </w:r>
      <w:r w:rsidRPr="007010D9">
        <w:rPr>
          <w:color w:val="E36C0A" w:themeColor="accent6" w:themeShade="BF"/>
        </w:rPr>
        <w:t xml:space="preserve">] </w:t>
      </w:r>
      <w:r w:rsidRPr="007010D9">
        <w:t xml:space="preserve">Le drapé </w:t>
      </w:r>
      <w:r w:rsidR="00D75356">
        <w:t xml:space="preserve">d’un tissu </w:t>
      </w:r>
      <w:r>
        <w:t>est</w:t>
      </w:r>
      <w:r w:rsidRPr="007010D9">
        <w:t xml:space="preserve"> une représentation</w:t>
      </w:r>
      <w:r>
        <w:t xml:space="preserve"> géométrique</w:t>
      </w:r>
      <w:r w:rsidRPr="007010D9">
        <w:t xml:space="preserve"> de la position dans une situation déformée</w:t>
      </w:r>
      <w:r w:rsidR="000335A7">
        <w:t xml:space="preserve"> sans réelle</w:t>
      </w:r>
      <w:r>
        <w:t xml:space="preserve"> « sens mécanique »</w:t>
      </w:r>
      <w:r w:rsidRPr="007010D9">
        <w:t>.</w:t>
      </w:r>
      <w:r>
        <w:t xml:space="preserve"> Il </w:t>
      </w:r>
      <w:r w:rsidR="00D75356">
        <w:t>suscite</w:t>
      </w:r>
      <w:r>
        <w:t xml:space="preserve"> surtout un </w:t>
      </w:r>
      <w:r w:rsidR="00D75356">
        <w:t>intérêt</w:t>
      </w:r>
      <w:r>
        <w:t xml:space="preserve"> pour </w:t>
      </w:r>
      <w:r w:rsidRPr="007010D9">
        <w:t xml:space="preserve">l’industrie </w:t>
      </w:r>
      <w:r>
        <w:t>textile « vestimentaire ». L</w:t>
      </w:r>
      <w:r w:rsidRPr="007010D9">
        <w:t>’utilité principale est de connaitre les zones à fort pli et obtenir une image « assez » représentative de la déformation des mailles. Elle permet d’évaluer l’aspect du produit fini.</w:t>
      </w:r>
      <w:r>
        <w:t xml:space="preserve"> </w:t>
      </w:r>
    </w:p>
    <w:p w14:paraId="3D7E3034" w14:textId="77777777" w:rsidR="00A62F33" w:rsidRDefault="00A62F33" w:rsidP="00A62F33">
      <w:pPr>
        <w:pStyle w:val="SansInterligne0"/>
        <w:jc w:val="center"/>
      </w:pPr>
      <w:r w:rsidRPr="007010D9">
        <w:rPr>
          <w:noProof/>
          <w:lang w:eastAsia="fr-FR"/>
        </w:rPr>
        <w:drawing>
          <wp:inline distT="0" distB="0" distL="0" distR="0" wp14:anchorId="40D525FB" wp14:editId="0014E37F">
            <wp:extent cx="2199736" cy="1116939"/>
            <wp:effectExtent l="0" t="0" r="0" b="762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45816" cy="1140337"/>
                    </a:xfrm>
                    <a:prstGeom prst="rect">
                      <a:avLst/>
                    </a:prstGeom>
                  </pic:spPr>
                </pic:pic>
              </a:graphicData>
            </a:graphic>
          </wp:inline>
        </w:drawing>
      </w:r>
    </w:p>
    <w:p w14:paraId="2D0C02D3" w14:textId="71F843F6" w:rsidR="00A62F33" w:rsidRPr="007010D9" w:rsidRDefault="00A62F33" w:rsidP="00A62F33">
      <w:pPr>
        <w:pStyle w:val="Lgende"/>
      </w:pPr>
      <w:bookmarkStart w:id="77" w:name="_Toc43193826"/>
      <w:r>
        <w:t xml:space="preserve">Fig.  </w:t>
      </w:r>
      <w:fldSimple w:instr=" SEQ Fig._ \* ARABIC ">
        <w:r w:rsidR="00F772F0">
          <w:rPr>
            <w:noProof/>
          </w:rPr>
          <w:t>17</w:t>
        </w:r>
      </w:fldSimple>
      <w:r>
        <w:t xml:space="preserve"> : </w:t>
      </w:r>
      <w:r w:rsidRPr="002004EA">
        <w:rPr>
          <w:color w:val="E36C0A" w:themeColor="accent6" w:themeShade="BF"/>
        </w:rPr>
        <w:t xml:space="preserve">[DRIDI] </w:t>
      </w:r>
      <w:r w:rsidRPr="006237A4">
        <w:t>reconstruction 3D d’un drapé de Toile</w:t>
      </w:r>
      <w:bookmarkEnd w:id="77"/>
    </w:p>
    <w:p w14:paraId="1E58AFCE" w14:textId="77777777" w:rsidR="00A860E7" w:rsidRDefault="00A860E7" w:rsidP="00F37073">
      <w:pPr>
        <w:pStyle w:val="Titre3"/>
        <w:numPr>
          <w:ilvl w:val="2"/>
          <w:numId w:val="10"/>
        </w:numPr>
        <w:spacing w:before="120" w:after="0"/>
      </w:pPr>
      <w:bookmarkStart w:id="78" w:name="_Toc42520449"/>
      <w:r>
        <w:t>Compac</w:t>
      </w:r>
      <w:bookmarkEnd w:id="78"/>
      <w:r w:rsidR="00ED4679">
        <w:t>tion</w:t>
      </w:r>
    </w:p>
    <w:p w14:paraId="4B5D3AE4" w14:textId="52243667" w:rsidR="00ED4679" w:rsidRDefault="00ED4679" w:rsidP="007825D7">
      <w:r>
        <w:t>Les mèches d’une fibre au repos sont disposées de manière « un peu aléatoire », sous-entendu de manière non régulière. Comme nous l’avons vu dans l’essai de traction, la première étape consiste à « désonduler » l</w:t>
      </w:r>
      <w:r w:rsidR="00E61A25">
        <w:t>es</w:t>
      </w:r>
      <w:r>
        <w:t xml:space="preserve"> mèche</w:t>
      </w:r>
      <w:r w:rsidR="00E61A25">
        <w:t>s</w:t>
      </w:r>
      <w:r>
        <w:t>. Dans cette étape, au niveau méso, les mèche</w:t>
      </w:r>
      <w:r w:rsidR="00C96490">
        <w:t>s</w:t>
      </w:r>
      <w:r>
        <w:t xml:space="preserve"> se réorganise</w:t>
      </w:r>
      <w:r w:rsidR="00C96490">
        <w:t>nt</w:t>
      </w:r>
      <w:r>
        <w:t xml:space="preserve"> de manière à se positionner parallèlement. Au niveau micro, les fibres des mèches se réorganise</w:t>
      </w:r>
      <w:r w:rsidR="00C96490">
        <w:t>nt</w:t>
      </w:r>
      <w:r>
        <w:t xml:space="preserve"> également. Ce qui a pour conséquence</w:t>
      </w:r>
      <w:r w:rsidR="00C96490">
        <w:t>,</w:t>
      </w:r>
      <w:r>
        <w:t xml:space="preserve"> de réduire le diamètre du fil. Le phénomène de compaction est plutôt étudié dans </w:t>
      </w:r>
      <w:r w:rsidR="007825D7">
        <w:t>les matériaux composites</w:t>
      </w:r>
      <w:r>
        <w:t xml:space="preserve">, lors de la compression de la fibre dans un moule. Cependant, cette </w:t>
      </w:r>
      <w:r w:rsidR="007825D7">
        <w:t>réorganisation</w:t>
      </w:r>
      <w:r>
        <w:t xml:space="preserve"> des fils est un sujet majeur de recherche, </w:t>
      </w:r>
      <w:r w:rsidR="007825D7">
        <w:t>notamment</w:t>
      </w:r>
      <w:r>
        <w:t xml:space="preserve"> au niveau de l’interaction</w:t>
      </w:r>
      <w:r w:rsidR="007825D7">
        <w:t xml:space="preserve"> de contact des fibres</w:t>
      </w:r>
      <w:r>
        <w:t xml:space="preserve"> entre elles</w:t>
      </w:r>
      <w:r w:rsidR="007825D7">
        <w:t xml:space="preserve">. Cette caractérisation étant très difficile à simuler, une loi de compaction à partir d’essai est souvent utilisée </w:t>
      </w:r>
      <w:r w:rsidR="007825D7" w:rsidRPr="007825D7">
        <w:rPr>
          <w:color w:val="E36C0A" w:themeColor="accent6" w:themeShade="BF"/>
        </w:rPr>
        <w:t>[GAT01]</w:t>
      </w:r>
      <w:r w:rsidR="007825D7">
        <w:t>.</w:t>
      </w:r>
    </w:p>
    <w:p w14:paraId="52A91A7D" w14:textId="77777777" w:rsidR="007825D7" w:rsidRDefault="007825D7" w:rsidP="000141D2">
      <w:pPr>
        <w:pStyle w:val="Sansinterligne"/>
        <w:jc w:val="center"/>
        <w:rPr>
          <w:i w:val="0"/>
        </w:rPr>
      </w:pPr>
      <w:r>
        <w:rPr>
          <w:noProof/>
          <w:lang w:eastAsia="fr-FR"/>
        </w:rPr>
        <w:drawing>
          <wp:inline distT="0" distB="0" distL="0" distR="0" wp14:anchorId="47434BDE" wp14:editId="06E7FBD2">
            <wp:extent cx="4342478" cy="990600"/>
            <wp:effectExtent l="0" t="0" r="127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00759" cy="1026707"/>
                    </a:xfrm>
                    <a:prstGeom prst="rect">
                      <a:avLst/>
                    </a:prstGeom>
                  </pic:spPr>
                </pic:pic>
              </a:graphicData>
            </a:graphic>
          </wp:inline>
        </w:drawing>
      </w:r>
    </w:p>
    <w:p w14:paraId="3C6A0933" w14:textId="3B34F328" w:rsidR="000141D2" w:rsidRDefault="000141D2" w:rsidP="000141D2">
      <w:pPr>
        <w:pStyle w:val="Lgende"/>
      </w:pPr>
      <w:bookmarkStart w:id="79" w:name="_Toc43193827"/>
      <w:r>
        <w:t xml:space="preserve">Fig.  </w:t>
      </w:r>
      <w:fldSimple w:instr=" SEQ Fig._ \* ARABIC ">
        <w:r w:rsidR="00F772F0">
          <w:rPr>
            <w:noProof/>
          </w:rPr>
          <w:t>18</w:t>
        </w:r>
      </w:fldSimple>
      <w:r>
        <w:t xml:space="preserve"> : Schéma du comportement en compaction et modèle de fibre idéal</w:t>
      </w:r>
      <w:bookmarkEnd w:id="79"/>
    </w:p>
    <w:p w14:paraId="4AEFB08F" w14:textId="59908E9A" w:rsidR="0001745C" w:rsidRDefault="0001745C" w:rsidP="0001745C">
      <w:r w:rsidRPr="00AB14C2">
        <w:rPr>
          <w:color w:val="E36C0A" w:themeColor="accent6" w:themeShade="BF"/>
        </w:rPr>
        <w:lastRenderedPageBreak/>
        <w:t>[NEA</w:t>
      </w:r>
      <w:r w:rsidR="00AB14C2" w:rsidRPr="00AB14C2">
        <w:rPr>
          <w:color w:val="E36C0A" w:themeColor="accent6" w:themeShade="BF"/>
        </w:rPr>
        <w:t>01]</w:t>
      </w:r>
      <w:r w:rsidRPr="00AB14C2">
        <w:rPr>
          <w:color w:val="E36C0A" w:themeColor="accent6" w:themeShade="BF"/>
        </w:rPr>
        <w:t xml:space="preserve"> </w:t>
      </w:r>
      <w:r>
        <w:t>Le degré de compacité permet de traduire le rapport entre le volume de la fibre et le volume du fil. En d’autre terme, le coefficient de remplissage</w:t>
      </w:r>
      <w:r w:rsidR="009B2A08">
        <w:t xml:space="preserve"> (v)</w:t>
      </w:r>
      <w:r>
        <w:t xml:space="preserve"> de </w:t>
      </w:r>
      <w:r w:rsidR="00A5049B">
        <w:t>la fibre</w:t>
      </w:r>
      <w:r>
        <w:t xml:space="preserve"> dans le fil</w:t>
      </w:r>
      <w:r w:rsidR="00A5049B">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609"/>
        <w:gridCol w:w="3609"/>
      </w:tblGrid>
      <w:tr w:rsidR="009B2A08" w14:paraId="2EC5E207" w14:textId="77777777" w:rsidTr="00022686">
        <w:tc>
          <w:tcPr>
            <w:tcW w:w="2552" w:type="dxa"/>
          </w:tcPr>
          <w:p w14:paraId="1B13B091" w14:textId="77777777" w:rsidR="009B2A08" w:rsidRDefault="009B2A08" w:rsidP="00A5049B">
            <w:pPr>
              <w:pStyle w:val="SansInterligne0"/>
              <w:rPr>
                <w:rFonts w:eastAsiaTheme="minorEastAsia"/>
              </w:rPr>
            </w:pPr>
          </w:p>
          <w:p w14:paraId="29698520" w14:textId="4C5B8E76" w:rsidR="009B2A08" w:rsidRPr="009B2A08" w:rsidRDefault="009B2A08" w:rsidP="009B2A08">
            <w:pPr>
              <w:pStyle w:val="SansInterligne0"/>
              <w:rPr>
                <w:b/>
                <w:sz w:val="18"/>
                <w:szCs w:val="18"/>
              </w:rPr>
            </w:pPr>
            <m:oMathPara>
              <m:oMath>
                <m:r>
                  <m:rPr>
                    <m:sty m:val="bi"/>
                  </m:rPr>
                  <w:rPr>
                    <w:rFonts w:ascii="Cambria Math" w:hAnsi="Cambria Math"/>
                    <w:sz w:val="18"/>
                    <w:szCs w:val="18"/>
                  </w:rPr>
                  <m:t>v</m:t>
                </m:r>
                <m:r>
                  <m:rPr>
                    <m:sty m:val="b"/>
                  </m:rPr>
                  <w:rPr>
                    <w:rFonts w:ascii="Cambria Math" w:hAnsi="Cambria Math"/>
                    <w:sz w:val="18"/>
                    <w:szCs w:val="18"/>
                  </w:rPr>
                  <m:t>=</m:t>
                </m:r>
                <m:f>
                  <m:fPr>
                    <m:ctrlPr>
                      <w:rPr>
                        <w:rFonts w:ascii="Cambria Math" w:hAnsi="Cambria Math"/>
                        <w:b/>
                        <w:sz w:val="18"/>
                        <w:szCs w:val="18"/>
                      </w:rPr>
                    </m:ctrlPr>
                  </m:fPr>
                  <m:num>
                    <m:sSub>
                      <m:sSubPr>
                        <m:ctrlPr>
                          <w:rPr>
                            <w:rFonts w:ascii="Cambria Math" w:hAnsi="Cambria Math"/>
                            <w:b/>
                            <w:sz w:val="18"/>
                            <w:szCs w:val="18"/>
                          </w:rPr>
                        </m:ctrlPr>
                      </m:sSubPr>
                      <m:e>
                        <m:r>
                          <m:rPr>
                            <m:sty m:val="bi"/>
                          </m:rPr>
                          <w:rPr>
                            <w:rFonts w:ascii="Cambria Math" w:hAnsi="Cambria Math"/>
                            <w:sz w:val="18"/>
                            <w:szCs w:val="18"/>
                          </w:rPr>
                          <m:t>V</m:t>
                        </m:r>
                      </m:e>
                      <m:sub>
                        <m:r>
                          <m:rPr>
                            <m:sty m:val="bi"/>
                          </m:rPr>
                          <w:rPr>
                            <w:rFonts w:ascii="Cambria Math" w:hAnsi="Cambria Math"/>
                            <w:sz w:val="18"/>
                            <w:szCs w:val="18"/>
                          </w:rPr>
                          <m:t>f</m:t>
                        </m:r>
                      </m:sub>
                    </m:sSub>
                  </m:num>
                  <m:den>
                    <m:sSub>
                      <m:sSubPr>
                        <m:ctrlPr>
                          <w:rPr>
                            <w:rFonts w:ascii="Cambria Math" w:hAnsi="Cambria Math"/>
                            <w:b/>
                            <w:sz w:val="18"/>
                            <w:szCs w:val="18"/>
                          </w:rPr>
                        </m:ctrlPr>
                      </m:sSubPr>
                      <m:e>
                        <m:r>
                          <m:rPr>
                            <m:sty m:val="bi"/>
                          </m:rPr>
                          <w:rPr>
                            <w:rFonts w:ascii="Cambria Math" w:hAnsi="Cambria Math"/>
                            <w:sz w:val="18"/>
                            <w:szCs w:val="18"/>
                          </w:rPr>
                          <m:t>V</m:t>
                        </m:r>
                      </m:e>
                      <m:sub>
                        <m:r>
                          <m:rPr>
                            <m:sty m:val="bi"/>
                          </m:rPr>
                          <w:rPr>
                            <w:rFonts w:ascii="Cambria Math" w:hAnsi="Cambria Math"/>
                            <w:sz w:val="18"/>
                            <w:szCs w:val="18"/>
                          </w:rPr>
                          <m:t>f</m:t>
                        </m:r>
                      </m:sub>
                    </m:sSub>
                  </m:den>
                </m:f>
              </m:oMath>
            </m:oMathPara>
          </w:p>
        </w:tc>
        <w:tc>
          <w:tcPr>
            <w:tcW w:w="3609" w:type="dxa"/>
          </w:tcPr>
          <w:p w14:paraId="33577507" w14:textId="64B4819E" w:rsidR="009B2A08" w:rsidRDefault="009B2A08" w:rsidP="00A5049B">
            <w:pPr>
              <w:pStyle w:val="SansInterligne0"/>
              <w:rPr>
                <w:rFonts w:eastAsiaTheme="minorEastAsia"/>
              </w:rPr>
            </w:pPr>
            <w:r>
              <w:rPr>
                <w:rFonts w:eastAsiaTheme="minorEastAsia"/>
              </w:rPr>
              <w:t>Volume de la fibre :</w:t>
            </w:r>
          </w:p>
          <w:p w14:paraId="57C6C86C" w14:textId="7C319F93" w:rsidR="009B2A08" w:rsidRPr="00A5049B" w:rsidRDefault="00AE747B" w:rsidP="009B2A08">
            <w:pPr>
              <w:pStyle w:val="SansInterligne0"/>
              <w:rPr>
                <w:rFonts w:eastAsiaTheme="minorEastAsia"/>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f</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t</m:t>
                        </m:r>
                      </m:sub>
                    </m:sSub>
                    <m:r>
                      <w:rPr>
                        <w:rFonts w:ascii="Cambria Math" w:hAnsi="Cambria Math"/>
                        <w:sz w:val="18"/>
                        <w:szCs w:val="18"/>
                      </w:rPr>
                      <m:t>.L</m:t>
                    </m:r>
                  </m:num>
                  <m:den>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f</m:t>
                        </m:r>
                      </m:sub>
                    </m:sSub>
                  </m:den>
                </m:f>
                <m:r>
                  <m:rPr>
                    <m:sty m:val="p"/>
                  </m:rPr>
                  <w:rPr>
                    <w:rFonts w:eastAsiaTheme="minorEastAsia"/>
                  </w:rPr>
                  <w:br/>
                </m:r>
              </m:oMath>
            </m:oMathPara>
            <w:r w:rsidR="009B2A08">
              <w:rPr>
                <w:rFonts w:eastAsiaTheme="minorEastAsia"/>
              </w:rPr>
              <w:t xml:space="preserve">  </w:t>
            </w:r>
          </w:p>
        </w:tc>
        <w:tc>
          <w:tcPr>
            <w:tcW w:w="3609" w:type="dxa"/>
          </w:tcPr>
          <w:p w14:paraId="067715A9" w14:textId="45D0EFF4" w:rsidR="009B2A08" w:rsidRDefault="009B2A08" w:rsidP="00A5049B">
            <w:pPr>
              <w:pStyle w:val="SansInterligne0"/>
              <w:rPr>
                <w:rFonts w:eastAsiaTheme="minorEastAsia"/>
              </w:rPr>
            </w:pPr>
            <w:r>
              <w:rPr>
                <w:rFonts w:eastAsiaTheme="minorEastAsia"/>
              </w:rPr>
              <w:t>Volume du fil :</w:t>
            </w:r>
          </w:p>
          <w:p w14:paraId="464A6307" w14:textId="322EC7FB" w:rsidR="009B2A08" w:rsidRPr="009B2A08" w:rsidRDefault="00AE747B" w:rsidP="00A5049B">
            <w:pPr>
              <w:pStyle w:val="SansInterligne0"/>
              <w:rPr>
                <w:rFonts w:eastAsiaTheme="minorEastAsia"/>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F</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π.</m:t>
                    </m:r>
                    <m:sSup>
                      <m:sSupPr>
                        <m:ctrlPr>
                          <w:rPr>
                            <w:rFonts w:ascii="Cambria Math" w:hAnsi="Cambria Math"/>
                            <w:i/>
                            <w:sz w:val="18"/>
                            <w:szCs w:val="18"/>
                          </w:rPr>
                        </m:ctrlPr>
                      </m:sSupPr>
                      <m:e>
                        <m:r>
                          <w:rPr>
                            <w:rFonts w:ascii="Cambria Math" w:hAnsi="Cambria Math"/>
                            <w:sz w:val="18"/>
                            <w:szCs w:val="18"/>
                          </w:rPr>
                          <m:t>D</m:t>
                        </m:r>
                      </m:e>
                      <m:sup>
                        <m:r>
                          <w:rPr>
                            <w:rFonts w:ascii="Cambria Math" w:hAnsi="Cambria Math"/>
                            <w:sz w:val="18"/>
                            <w:szCs w:val="18"/>
                          </w:rPr>
                          <m:t>2</m:t>
                        </m:r>
                      </m:sup>
                    </m:sSup>
                  </m:num>
                  <m:den>
                    <m:r>
                      <w:rPr>
                        <w:rFonts w:ascii="Cambria Math" w:hAnsi="Cambria Math"/>
                        <w:sz w:val="18"/>
                        <w:szCs w:val="18"/>
                      </w:rPr>
                      <m:t>4</m:t>
                    </m:r>
                  </m:den>
                </m:f>
                <m:r>
                  <w:rPr>
                    <w:rFonts w:ascii="Cambria Math" w:hAnsi="Cambria Math"/>
                    <w:sz w:val="18"/>
                    <w:szCs w:val="18"/>
                  </w:rPr>
                  <m:t>.L</m:t>
                </m:r>
              </m:oMath>
            </m:oMathPara>
          </w:p>
        </w:tc>
      </w:tr>
      <w:tr w:rsidR="009B2A08" w14:paraId="1BF23BCB" w14:textId="77777777" w:rsidTr="00022686">
        <w:tc>
          <w:tcPr>
            <w:tcW w:w="2552" w:type="dxa"/>
          </w:tcPr>
          <w:p w14:paraId="62355AEB" w14:textId="77777777" w:rsidR="009B2A08" w:rsidRDefault="009B2A08" w:rsidP="00A5049B">
            <w:pPr>
              <w:pStyle w:val="SansInterligne0"/>
              <w:rPr>
                <w:rFonts w:eastAsiaTheme="minorEastAsia"/>
              </w:rPr>
            </w:pPr>
          </w:p>
        </w:tc>
        <w:tc>
          <w:tcPr>
            <w:tcW w:w="7218" w:type="dxa"/>
            <w:gridSpan w:val="2"/>
          </w:tcPr>
          <w:p w14:paraId="48CA8236" w14:textId="04E458A6" w:rsidR="009B2A08" w:rsidRDefault="009B2A08" w:rsidP="00A5049B">
            <w:pPr>
              <w:pStyle w:val="SansInterligne0"/>
              <w:rPr>
                <w:rFonts w:eastAsiaTheme="minorEastAsia"/>
              </w:rPr>
            </w:pPr>
            <w:r>
              <w:rPr>
                <w:rFonts w:eastAsiaTheme="minorEastAsia"/>
              </w:rPr>
              <w:t>T</w:t>
            </w:r>
            <w:r w:rsidRPr="00A5049B">
              <w:rPr>
                <w:rFonts w:eastAsiaTheme="minorEastAsia"/>
                <w:vertAlign w:val="subscript"/>
              </w:rPr>
              <w:t>t</w:t>
            </w:r>
            <w:r>
              <w:rPr>
                <w:rFonts w:eastAsiaTheme="minorEastAsia"/>
              </w:rPr>
              <w:t xml:space="preserve"> représente la finesse de la fibre et L la longueur d’une portion de fil</w:t>
            </w:r>
          </w:p>
        </w:tc>
      </w:tr>
    </w:tbl>
    <w:p w14:paraId="31408B29" w14:textId="05A12536" w:rsidR="00A00B8A" w:rsidRDefault="00E90E4B" w:rsidP="0001745C">
      <w:r w:rsidRPr="00E90E4B">
        <w:t xml:space="preserve">Une méthode par covariance est décrite par </w:t>
      </w:r>
      <w:r w:rsidR="0001745C" w:rsidRPr="00E90E4B">
        <w:rPr>
          <w:color w:val="E36C0A" w:themeColor="accent6" w:themeShade="BF"/>
        </w:rPr>
        <w:t xml:space="preserve">[COU01] </w:t>
      </w:r>
      <w:r w:rsidRPr="00E90E4B">
        <w:t>pour</w:t>
      </w:r>
      <w:r w:rsidR="0001745C" w:rsidRPr="00E90E4B">
        <w:t xml:space="preserve"> définir de manière « statistique » la position des fils dans une mèche ainsi que leur appartenance à une même phase. Cette méthode est utilisée dans le cadre de la méthode d’homogénéisation pour caractériser un élément de fibre à l’échelle microscopique. </w:t>
      </w:r>
    </w:p>
    <w:p w14:paraId="121D344E" w14:textId="77777777" w:rsidR="009B2A08" w:rsidRDefault="009B2A08" w:rsidP="0001745C"/>
    <w:p w14:paraId="159CB054" w14:textId="39422620" w:rsidR="009B2A08" w:rsidRDefault="009B2A08" w:rsidP="00FA54D2">
      <w:pPr>
        <w:pStyle w:val="Titre3"/>
        <w:numPr>
          <w:ilvl w:val="2"/>
          <w:numId w:val="35"/>
        </w:numPr>
        <w:spacing w:before="120" w:after="0"/>
      </w:pPr>
      <w:r>
        <w:t>Loi de comportement</w:t>
      </w:r>
    </w:p>
    <w:p w14:paraId="39BD7F4E" w14:textId="77777777" w:rsidR="00304C81" w:rsidRPr="00304C81" w:rsidRDefault="00304C81" w:rsidP="00304C81">
      <w:pPr>
        <w:pStyle w:val="Sansinterligne"/>
      </w:pPr>
    </w:p>
    <w:p w14:paraId="37254DA0" w14:textId="714C4660" w:rsidR="009B2A08" w:rsidRPr="00863E9C" w:rsidRDefault="009B2A08" w:rsidP="009B2A08">
      <w:pPr>
        <w:spacing w:before="0" w:after="200" w:line="276" w:lineRule="auto"/>
        <w:rPr>
          <w:rFonts w:asciiTheme="minorHAnsi" w:hAnsiTheme="minorHAnsi"/>
        </w:rPr>
      </w:pPr>
      <w:r>
        <w:rPr>
          <w:color w:val="000000" w:themeColor="text1"/>
        </w:rPr>
        <w:t>Nous avons vu que les différents essais de caractérisation donnent des comportements fortement non linéaires pour chacune des sollicitations. Cependant</w:t>
      </w:r>
      <w:r w:rsidR="00C96490">
        <w:rPr>
          <w:color w:val="000000" w:themeColor="text1"/>
        </w:rPr>
        <w:t>,</w:t>
      </w:r>
      <w:r w:rsidRPr="00B47D47">
        <w:t xml:space="preserve"> </w:t>
      </w:r>
      <w:r w:rsidRPr="00E23B59">
        <w:t>l’utilisation de règle isotrope métallique</w:t>
      </w:r>
      <w:r>
        <w:t xml:space="preserve"> (média continu)</w:t>
      </w:r>
      <w:r w:rsidRPr="00E23B59">
        <w:t xml:space="preserve"> pour définir le comportement des tissus,</w:t>
      </w:r>
      <w:r>
        <w:t xml:space="preserve"> reste une</w:t>
      </w:r>
      <w:r w:rsidRPr="00E23B59">
        <w:t xml:space="preserve"> méthodologie appliqué</w:t>
      </w:r>
      <w:r>
        <w:t>e</w:t>
      </w:r>
      <w:r w:rsidRPr="00E23B59">
        <w:t xml:space="preserve"> par sa simplicité. Il est donc nécessaire d’établir des lien</w:t>
      </w:r>
      <w:r>
        <w:t>s entre les essais de caractérisation</w:t>
      </w:r>
      <w:r w:rsidRPr="00E23B59">
        <w:t>s et la loi de comportement</w:t>
      </w:r>
      <w:r>
        <w:t xml:space="preserve"> utilisée</w:t>
      </w:r>
      <w:r w:rsidRPr="00E23B59">
        <w:t>.</w:t>
      </w:r>
      <w:r>
        <w:t xml:space="preserve"> Pour définir la matrice de comportement, il est nécessaire de définir les 4 coefficients suivan</w:t>
      </w:r>
      <w:r w:rsidR="00C96490">
        <w:t>s</w:t>
      </w:r>
      <w:r>
        <w:t>t : E</w:t>
      </w:r>
      <w:r w:rsidRPr="00D9260F">
        <w:rPr>
          <w:vertAlign w:val="subscript"/>
        </w:rPr>
        <w:t>L</w:t>
      </w:r>
      <w:r>
        <w:t>, E</w:t>
      </w:r>
      <w:r w:rsidRPr="00D9260F">
        <w:rPr>
          <w:vertAlign w:val="subscript"/>
        </w:rPr>
        <w:t>T</w:t>
      </w:r>
      <w:r>
        <w:t>, G</w:t>
      </w:r>
      <w:r w:rsidRPr="00D9260F">
        <w:rPr>
          <w:vertAlign w:val="subscript"/>
        </w:rPr>
        <w:t>LT</w:t>
      </w:r>
      <w:r>
        <w:t>, v</w:t>
      </w:r>
      <w:r w:rsidRPr="00D9260F">
        <w:rPr>
          <w:vertAlign w:val="subscript"/>
        </w:rPr>
        <w:t>LT</w:t>
      </w:r>
      <w:r>
        <w:t>. v</w:t>
      </w:r>
      <w:r w:rsidRPr="00D9260F">
        <w:rPr>
          <w:vertAlign w:val="subscript"/>
        </w:rPr>
        <w:t>TL</w:t>
      </w:r>
      <w:r>
        <w:t xml:space="preserve"> est déterminé par la relation de symétrie de la matrice </w:t>
      </w:r>
      <w:r w:rsidRPr="006140AF">
        <w:rPr>
          <w:color w:val="4F81BD" w:themeColor="accent1"/>
        </w:rPr>
        <w:t>(Eq : 1.b) </w:t>
      </w:r>
      <w:r>
        <w:t>:</w:t>
      </w:r>
    </w:p>
    <w:p w14:paraId="2D1FB510" w14:textId="77777777" w:rsidR="009B2A08" w:rsidRPr="000C2543" w:rsidRDefault="00AE747B" w:rsidP="009B2A08">
      <w:pPr>
        <w:rPr>
          <w:sz w:val="18"/>
          <w:szCs w:val="18"/>
        </w:rPr>
      </w:pPr>
      <m:oMathPara>
        <m:oMath>
          <m:f>
            <m:fPr>
              <m:ctrlPr>
                <w:rPr>
                  <w:rFonts w:ascii="Cambria Math" w:hAnsi="Cambria Math"/>
                  <w:i/>
                  <w:sz w:val="18"/>
                  <w:szCs w:val="18"/>
                </w:rPr>
              </m:ctrlPr>
            </m:fPr>
            <m:num>
              <m: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ν</m:t>
                  </m:r>
                </m:e>
                <m:sub>
                  <m:r>
                    <w:rPr>
                      <w:rFonts w:ascii="Cambria Math" w:hAnsi="Cambria Math"/>
                      <w:sz w:val="18"/>
                      <w:szCs w:val="18"/>
                    </w:rPr>
                    <m:t>TL</m:t>
                  </m:r>
                </m:sub>
              </m:sSub>
            </m:num>
            <m:den>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T</m:t>
                  </m:r>
                </m:sub>
              </m:sSub>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ν</m:t>
                  </m:r>
                </m:e>
                <m:sub>
                  <m:r>
                    <w:rPr>
                      <w:rFonts w:ascii="Cambria Math" w:hAnsi="Cambria Math"/>
                      <w:sz w:val="18"/>
                      <w:szCs w:val="18"/>
                    </w:rPr>
                    <m:t>LT</m:t>
                  </m:r>
                </m:sub>
              </m:sSub>
            </m:num>
            <m:den>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L</m:t>
                  </m:r>
                </m:sub>
              </m:sSub>
            </m:den>
          </m:f>
        </m:oMath>
      </m:oMathPara>
    </w:p>
    <w:p w14:paraId="3471FAA9" w14:textId="24CF81E2" w:rsidR="009B2A08" w:rsidRPr="00521F59" w:rsidRDefault="009B2A08" w:rsidP="009B2A08">
      <w:pPr>
        <w:spacing w:before="0" w:after="200" w:line="276" w:lineRule="auto"/>
      </w:pPr>
      <w:r w:rsidRPr="00A71F94">
        <w:rPr>
          <w:color w:val="E36C0A" w:themeColor="accent6" w:themeShade="BF"/>
        </w:rPr>
        <w:t>[PER06]</w:t>
      </w:r>
      <w:r>
        <w:t xml:space="preserve"> </w:t>
      </w:r>
      <w:r w:rsidRPr="00521F59">
        <w:t>L’idée est de caractériser le tissu en considérant qu’il est la superposition de 2 plis à 90°. Cette méthodologie tient compte de l’équilibrage entre l</w:t>
      </w:r>
      <w:r w:rsidR="00C96490">
        <w:t>es fils de chaine et de trame, c</w:t>
      </w:r>
      <w:r w:rsidRPr="00521F59">
        <w:t>’est-à-dire le rapport entre le nombre de fil dans chaque direction. Le matériau est alo</w:t>
      </w:r>
      <w:r w:rsidR="00C96490">
        <w:t>rs considéré comme orthotrope, a</w:t>
      </w:r>
      <w:r w:rsidRPr="00521F59">
        <w:t>u-delà d’un rapport supérieur à 70% dans une direction privilégiée, le tissu sera</w:t>
      </w:r>
      <w:r w:rsidR="00C96490">
        <w:t xml:space="preserve"> considéré isotrope transverse.</w:t>
      </w:r>
    </w:p>
    <w:p w14:paraId="13A9E2B0" w14:textId="77777777" w:rsidR="009B2A08" w:rsidRDefault="009B2A08" w:rsidP="009B2A08">
      <w:pPr>
        <w:pStyle w:val="SansInterligne0"/>
      </w:pPr>
      <w:r>
        <w:t>Coefficient d’équilibrage :</w:t>
      </w:r>
    </w:p>
    <w:p w14:paraId="776A43BD" w14:textId="77777777" w:rsidR="009B2A08" w:rsidRPr="000C2543" w:rsidRDefault="00AE747B" w:rsidP="009B2A08">
      <w:pPr>
        <w:rPr>
          <w:rFonts w:eastAsiaTheme="minorEastAsia"/>
          <w:sz w:val="18"/>
          <w:szCs w:val="18"/>
        </w:rPr>
      </w:pPr>
      <m:oMathPara>
        <m:oMath>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d>
                    <m:dPr>
                      <m:ctrlPr>
                        <w:rPr>
                          <w:rFonts w:ascii="Cambria Math" w:hAnsi="Cambria Math"/>
                          <w:sz w:val="18"/>
                          <w:szCs w:val="18"/>
                        </w:rPr>
                      </m:ctrlPr>
                    </m:dPr>
                    <m:e>
                      <m:sSub>
                        <m:sSubPr>
                          <m:ctrlPr>
                            <w:rPr>
                              <w:rFonts w:ascii="Cambria Math" w:hAnsi="Cambria Math"/>
                              <w:sz w:val="18"/>
                              <w:szCs w:val="18"/>
                            </w:rPr>
                          </m:ctrlPr>
                        </m:sSubPr>
                        <m:e>
                          <m:r>
                            <w:rPr>
                              <w:rFonts w:ascii="Cambria Math" w:hAnsi="Cambria Math"/>
                              <w:sz w:val="18"/>
                              <w:szCs w:val="18"/>
                            </w:rPr>
                            <m:t>N</m:t>
                          </m:r>
                        </m:e>
                        <m:sub>
                          <m:r>
                            <w:rPr>
                              <w:rFonts w:ascii="Cambria Math" w:hAnsi="Cambria Math"/>
                              <w:sz w:val="18"/>
                              <w:szCs w:val="18"/>
                            </w:rPr>
                            <m:t>f</m:t>
                          </m:r>
                        </m:sub>
                      </m:sSub>
                      <m:r>
                        <w:rPr>
                          <w:rFonts w:ascii="Cambria Math" w:hAnsi="Cambria Math"/>
                          <w:sz w:val="18"/>
                          <w:szCs w:val="18"/>
                        </w:rPr>
                        <m:t>T</m:t>
                      </m:r>
                    </m:e>
                  </m:d>
                </m:e>
                <m:sub>
                  <m:r>
                    <w:rPr>
                      <w:rFonts w:ascii="Cambria Math" w:hAnsi="Cambria Math"/>
                      <w:sz w:val="18"/>
                      <w:szCs w:val="18"/>
                    </w:rPr>
                    <m:t>chaine</m:t>
                  </m:r>
                </m:sub>
              </m:sSub>
            </m:num>
            <m:den>
              <m:sSub>
                <m:sSubPr>
                  <m:ctrlPr>
                    <w:rPr>
                      <w:rFonts w:ascii="Cambria Math" w:hAnsi="Cambria Math"/>
                      <w:sz w:val="18"/>
                      <w:szCs w:val="18"/>
                    </w:rPr>
                  </m:ctrlPr>
                </m:sSubPr>
                <m:e>
                  <m:d>
                    <m:dPr>
                      <m:ctrlPr>
                        <w:rPr>
                          <w:rFonts w:ascii="Cambria Math" w:hAnsi="Cambria Math"/>
                          <w:sz w:val="18"/>
                          <w:szCs w:val="18"/>
                        </w:rPr>
                      </m:ctrlPr>
                    </m:dPr>
                    <m:e>
                      <m:sSub>
                        <m:sSubPr>
                          <m:ctrlPr>
                            <w:rPr>
                              <w:rFonts w:ascii="Cambria Math" w:hAnsi="Cambria Math"/>
                              <w:sz w:val="18"/>
                              <w:szCs w:val="18"/>
                            </w:rPr>
                          </m:ctrlPr>
                        </m:sSubPr>
                        <m:e>
                          <m:r>
                            <w:rPr>
                              <w:rFonts w:ascii="Cambria Math" w:hAnsi="Cambria Math"/>
                              <w:sz w:val="18"/>
                              <w:szCs w:val="18"/>
                            </w:rPr>
                            <m:t>N</m:t>
                          </m:r>
                        </m:e>
                        <m:sub>
                          <m:r>
                            <w:rPr>
                              <w:rFonts w:ascii="Cambria Math" w:hAnsi="Cambria Math"/>
                              <w:sz w:val="18"/>
                              <w:szCs w:val="18"/>
                            </w:rPr>
                            <m:t>f</m:t>
                          </m:r>
                        </m:sub>
                      </m:sSub>
                      <m:r>
                        <w:rPr>
                          <w:rFonts w:ascii="Cambria Math" w:hAnsi="Cambria Math"/>
                          <w:sz w:val="18"/>
                          <w:szCs w:val="18"/>
                        </w:rPr>
                        <m:t>T</m:t>
                      </m:r>
                    </m:e>
                  </m:d>
                </m:e>
                <m:sub>
                  <m:r>
                    <w:rPr>
                      <w:rFonts w:ascii="Cambria Math" w:hAnsi="Cambria Math"/>
                      <w:sz w:val="18"/>
                      <w:szCs w:val="18"/>
                    </w:rPr>
                    <m:t>chaine</m:t>
                  </m:r>
                </m:sub>
              </m:sSub>
              <m:r>
                <m:rPr>
                  <m:sty m:val="p"/>
                </m:rPr>
                <w:rPr>
                  <w:rFonts w:ascii="Cambria Math" w:hAnsi="Cambria Math"/>
                  <w:sz w:val="18"/>
                  <w:szCs w:val="18"/>
                </w:rPr>
                <m:t>+</m:t>
              </m:r>
              <m:sSub>
                <m:sSubPr>
                  <m:ctrlPr>
                    <w:rPr>
                      <w:rFonts w:ascii="Cambria Math" w:hAnsi="Cambria Math"/>
                      <w:sz w:val="18"/>
                      <w:szCs w:val="18"/>
                    </w:rPr>
                  </m:ctrlPr>
                </m:sSubPr>
                <m:e>
                  <m:d>
                    <m:dPr>
                      <m:ctrlPr>
                        <w:rPr>
                          <w:rFonts w:ascii="Cambria Math" w:hAnsi="Cambria Math"/>
                          <w:sz w:val="18"/>
                          <w:szCs w:val="18"/>
                        </w:rPr>
                      </m:ctrlPr>
                    </m:dPr>
                    <m:e>
                      <m:sSub>
                        <m:sSubPr>
                          <m:ctrlPr>
                            <w:rPr>
                              <w:rFonts w:ascii="Cambria Math" w:hAnsi="Cambria Math"/>
                              <w:sz w:val="18"/>
                              <w:szCs w:val="18"/>
                            </w:rPr>
                          </m:ctrlPr>
                        </m:sSubPr>
                        <m:e>
                          <m:r>
                            <w:rPr>
                              <w:rFonts w:ascii="Cambria Math" w:hAnsi="Cambria Math"/>
                              <w:sz w:val="18"/>
                              <w:szCs w:val="18"/>
                            </w:rPr>
                            <m:t>N</m:t>
                          </m:r>
                        </m:e>
                        <m:sub>
                          <m:r>
                            <w:rPr>
                              <w:rFonts w:ascii="Cambria Math" w:hAnsi="Cambria Math"/>
                              <w:sz w:val="18"/>
                              <w:szCs w:val="18"/>
                            </w:rPr>
                            <m:t>f</m:t>
                          </m:r>
                        </m:sub>
                      </m:sSub>
                      <m:r>
                        <w:rPr>
                          <w:rFonts w:ascii="Cambria Math" w:hAnsi="Cambria Math"/>
                          <w:sz w:val="18"/>
                          <w:szCs w:val="18"/>
                        </w:rPr>
                        <m:t>T</m:t>
                      </m:r>
                    </m:e>
                  </m:d>
                </m:e>
                <m:sub>
                  <m:r>
                    <w:rPr>
                      <w:rFonts w:ascii="Cambria Math" w:hAnsi="Cambria Math"/>
                      <w:sz w:val="18"/>
                      <w:szCs w:val="18"/>
                    </w:rPr>
                    <m:t>trame</m:t>
                  </m:r>
                </m:sub>
              </m:sSub>
            </m:den>
          </m:f>
        </m:oMath>
      </m:oMathPara>
    </w:p>
    <w:p w14:paraId="42B5A6A4" w14:textId="77777777" w:rsidR="009B2A08" w:rsidRDefault="009B2A08" w:rsidP="009B2A08">
      <w:pPr>
        <w:pStyle w:val="SansInterligne0"/>
        <w:rPr>
          <w:rFonts w:eastAsiaTheme="minorEastAsia"/>
        </w:rPr>
      </w:pPr>
      <w:r>
        <w:rPr>
          <w:rFonts w:eastAsiaTheme="minorEastAsia"/>
        </w:rPr>
        <w:t xml:space="preserve">Avec : </w:t>
      </w:r>
      <w:r>
        <w:rPr>
          <w:rFonts w:eastAsiaTheme="minorEastAsia"/>
        </w:rPr>
        <w:tab/>
        <w:t>N</w:t>
      </w:r>
      <w:r w:rsidRPr="006620B5">
        <w:rPr>
          <w:rFonts w:eastAsiaTheme="minorEastAsia"/>
          <w:vertAlign w:val="subscript"/>
        </w:rPr>
        <w:t>f</w:t>
      </w:r>
      <w:r>
        <w:rPr>
          <w:rFonts w:eastAsiaTheme="minorEastAsia"/>
        </w:rPr>
        <w:t xml:space="preserve"> nombre de fil de chaine par cm de largeur de tissus</w:t>
      </w:r>
    </w:p>
    <w:p w14:paraId="4DC6BA84" w14:textId="77777777" w:rsidR="009B2A08" w:rsidRDefault="009B2A08" w:rsidP="009B2A08">
      <w:pPr>
        <w:pStyle w:val="SansInterligne0"/>
        <w:rPr>
          <w:rFonts w:eastAsiaTheme="minorEastAsia"/>
        </w:rPr>
      </w:pPr>
      <w:r>
        <w:rPr>
          <w:rFonts w:eastAsiaTheme="minorEastAsia"/>
        </w:rPr>
        <w:tab/>
        <w:t>T le titre du fil en tex</w:t>
      </w:r>
    </w:p>
    <w:p w14:paraId="5BEE4B18" w14:textId="77777777" w:rsidR="009B2A08" w:rsidRPr="00D2331B" w:rsidRDefault="009B2A08" w:rsidP="009B2A08">
      <w:pPr>
        <w:pStyle w:val="SansInterligne0"/>
        <w:rPr>
          <w:rFonts w:eastAsiaTheme="minorEastAsia"/>
          <w:color w:val="FF0000"/>
        </w:rPr>
      </w:pPr>
    </w:p>
    <w:p w14:paraId="5FC3BC32" w14:textId="77777777" w:rsidR="009B2A08" w:rsidRDefault="009B2A08" w:rsidP="009B2A08">
      <w:pPr>
        <w:pStyle w:val="SansInterligne0"/>
        <w:rPr>
          <w:rFonts w:eastAsiaTheme="minorEastAsia"/>
        </w:rPr>
      </w:pPr>
      <w:r>
        <w:rPr>
          <w:rFonts w:eastAsiaTheme="minorEastAsia"/>
        </w:rPr>
        <w:t>Dans le cas où le matériau n’est pas équilibré, les caractéristiques élastiques sont alors déterminées en tenant compte du coefficient d’équilibrage et partant des caractéristiques d’un matériau équilibré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9B2A08" w14:paraId="78E8E842" w14:textId="77777777" w:rsidTr="00022686">
        <w:tc>
          <w:tcPr>
            <w:tcW w:w="4885" w:type="dxa"/>
          </w:tcPr>
          <w:p w14:paraId="7317BA41" w14:textId="77777777" w:rsidR="009B2A08" w:rsidRPr="000C2543" w:rsidRDefault="00AE747B" w:rsidP="00022686">
            <w:pPr>
              <w:rPr>
                <w:sz w:val="18"/>
                <w:szCs w:val="18"/>
              </w:rPr>
            </w:pPr>
            <m:oMathPara>
              <m:oMath>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c</m:t>
                    </m:r>
                  </m:sub>
                </m:sSub>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1</m:t>
                    </m:r>
                  </m:num>
                  <m:den>
                    <m:r>
                      <w:rPr>
                        <w:rFonts w:ascii="Cambria Math" w:hAnsi="Cambria Math"/>
                        <w:sz w:val="18"/>
                        <w:szCs w:val="18"/>
                      </w:rPr>
                      <m:t>λ</m:t>
                    </m:r>
                  </m:den>
                </m:f>
                <m:d>
                  <m:dPr>
                    <m:begChr m:val="["/>
                    <m:endChr m:val="]"/>
                    <m:ctrlPr>
                      <w:rPr>
                        <w:rFonts w:ascii="Cambria Math" w:hAnsi="Cambria Math"/>
                        <w:sz w:val="18"/>
                        <w:szCs w:val="18"/>
                      </w:rPr>
                    </m:ctrlPr>
                  </m:dPr>
                  <m:e>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L</m:t>
                        </m:r>
                      </m:sub>
                    </m:sSub>
                    <m:r>
                      <m:rPr>
                        <m:sty m:val="p"/>
                      </m:rPr>
                      <w:rPr>
                        <w:rFonts w:ascii="Cambria Math" w:hAnsi="Cambria Math"/>
                        <w:sz w:val="18"/>
                        <w:szCs w:val="18"/>
                      </w:rPr>
                      <m:t>+</m:t>
                    </m:r>
                    <m:d>
                      <m:dPr>
                        <m:ctrlPr>
                          <w:rPr>
                            <w:rFonts w:ascii="Cambria Math" w:hAnsi="Cambria Math"/>
                            <w:sz w:val="18"/>
                            <w:szCs w:val="18"/>
                          </w:rPr>
                        </m:ctrlPr>
                      </m:dPr>
                      <m:e>
                        <m:r>
                          <m:rPr>
                            <m:sty m:val="p"/>
                          </m:rPr>
                          <w:rPr>
                            <w:rFonts w:ascii="Cambria Math" w:hAnsi="Cambria Math"/>
                            <w:sz w:val="18"/>
                            <w:szCs w:val="18"/>
                          </w:rPr>
                          <m:t>1-</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d>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T</m:t>
                        </m:r>
                      </m:sub>
                    </m:sSub>
                  </m:e>
                </m:d>
              </m:oMath>
            </m:oMathPara>
          </w:p>
        </w:tc>
        <w:tc>
          <w:tcPr>
            <w:tcW w:w="4885" w:type="dxa"/>
          </w:tcPr>
          <w:p w14:paraId="7051459F" w14:textId="77777777" w:rsidR="009B2A08" w:rsidRPr="000C2543" w:rsidRDefault="00AE747B" w:rsidP="00022686">
            <w:pPr>
              <w:rPr>
                <w:sz w:val="18"/>
                <w:szCs w:val="18"/>
              </w:rPr>
            </w:pPr>
            <m:oMathPara>
              <m:oMath>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t</m:t>
                    </m:r>
                  </m:sub>
                </m:sSub>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1</m:t>
                    </m:r>
                  </m:num>
                  <m:den>
                    <m:r>
                      <w:rPr>
                        <w:rFonts w:ascii="Cambria Math" w:hAnsi="Cambria Math"/>
                        <w:sz w:val="18"/>
                        <w:szCs w:val="18"/>
                      </w:rPr>
                      <m:t>λ</m:t>
                    </m:r>
                  </m:den>
                </m:f>
                <m:d>
                  <m:dPr>
                    <m:begChr m:val="["/>
                    <m:endChr m:val="]"/>
                    <m:ctrlPr>
                      <w:rPr>
                        <w:rFonts w:ascii="Cambria Math" w:hAnsi="Cambria Math"/>
                        <w:sz w:val="18"/>
                        <w:szCs w:val="18"/>
                      </w:rPr>
                    </m:ctrlPr>
                  </m:dPr>
                  <m:e>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T</m:t>
                        </m:r>
                      </m:sub>
                    </m:sSub>
                    <m:r>
                      <m:rPr>
                        <m:sty m:val="p"/>
                      </m:rPr>
                      <w:rPr>
                        <w:rFonts w:ascii="Cambria Math" w:hAnsi="Cambria Math"/>
                        <w:sz w:val="18"/>
                        <w:szCs w:val="18"/>
                      </w:rPr>
                      <m:t>+</m:t>
                    </m:r>
                    <m:d>
                      <m:dPr>
                        <m:ctrlPr>
                          <w:rPr>
                            <w:rFonts w:ascii="Cambria Math" w:hAnsi="Cambria Math"/>
                            <w:sz w:val="18"/>
                            <w:szCs w:val="18"/>
                          </w:rPr>
                        </m:ctrlPr>
                      </m:dPr>
                      <m:e>
                        <m:r>
                          <m:rPr>
                            <m:sty m:val="p"/>
                          </m:rPr>
                          <w:rPr>
                            <w:rFonts w:ascii="Cambria Math" w:hAnsi="Cambria Math"/>
                            <w:sz w:val="18"/>
                            <w:szCs w:val="18"/>
                          </w:rPr>
                          <m:t>1-</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d>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L</m:t>
                        </m:r>
                      </m:sub>
                    </m:sSub>
                  </m:e>
                </m:d>
              </m:oMath>
            </m:oMathPara>
          </w:p>
        </w:tc>
      </w:tr>
      <w:tr w:rsidR="009B2A08" w14:paraId="7096BF1B" w14:textId="77777777" w:rsidTr="00022686">
        <w:tc>
          <w:tcPr>
            <w:tcW w:w="4885" w:type="dxa"/>
          </w:tcPr>
          <w:p w14:paraId="1A2323CA" w14:textId="77777777" w:rsidR="009B2A08" w:rsidRPr="00E62552" w:rsidRDefault="009B2A08" w:rsidP="00022686">
            <w:pPr>
              <w:pStyle w:val="SansInterligne0"/>
              <w:rPr>
                <w:rFonts w:eastAsia="Times New Roman" w:cs="Times New Roman"/>
              </w:rPr>
            </w:pPr>
            <w:r>
              <w:t xml:space="preserve">Avec </w:t>
            </w:r>
            <w:r w:rsidRPr="00EA3A59">
              <w:rPr>
                <w:rFonts w:cs="Calibri"/>
              </w:rPr>
              <w:t>λ</w:t>
            </w:r>
            <w:r w:rsidRPr="00EA3A59">
              <w:t>=1-v</w:t>
            </w:r>
            <w:r w:rsidRPr="00EA3A59">
              <w:rPr>
                <w:vertAlign w:val="subscript"/>
              </w:rPr>
              <w:t>LT</w:t>
            </w:r>
            <w:r w:rsidRPr="00EA3A59">
              <w:t>.v</w:t>
            </w:r>
            <w:r w:rsidRPr="00EA3A59">
              <w:rPr>
                <w:vertAlign w:val="subscript"/>
              </w:rPr>
              <w:t>TL</w:t>
            </w:r>
          </w:p>
        </w:tc>
        <w:tc>
          <w:tcPr>
            <w:tcW w:w="4885" w:type="dxa"/>
          </w:tcPr>
          <w:p w14:paraId="5120C0F1" w14:textId="77777777" w:rsidR="009B2A08" w:rsidRPr="00E62552" w:rsidRDefault="009B2A08" w:rsidP="00022686">
            <w:pPr>
              <w:rPr>
                <w:rFonts w:eastAsia="Calibri" w:cs="Times New Roman"/>
              </w:rPr>
            </w:pPr>
          </w:p>
        </w:tc>
      </w:tr>
      <w:tr w:rsidR="009B2A08" w14:paraId="277FF934" w14:textId="77777777" w:rsidTr="00022686">
        <w:tc>
          <w:tcPr>
            <w:tcW w:w="9770" w:type="dxa"/>
            <w:gridSpan w:val="2"/>
          </w:tcPr>
          <w:p w14:paraId="622E5BAD" w14:textId="77777777" w:rsidR="009B2A08" w:rsidRPr="000C2543" w:rsidRDefault="00AE747B" w:rsidP="00022686">
            <w:pPr>
              <w:pStyle w:val="SansInterligne0"/>
              <w:rPr>
                <w:sz w:val="18"/>
                <w:szCs w:val="18"/>
              </w:rPr>
            </w:pPr>
            <m:oMathPara>
              <m:oMath>
                <m:sSub>
                  <m:sSubPr>
                    <m:ctrlPr>
                      <w:rPr>
                        <w:rFonts w:ascii="Cambria Math" w:hAnsi="Cambria Math"/>
                        <w:sz w:val="18"/>
                        <w:szCs w:val="18"/>
                      </w:rPr>
                    </m:ctrlPr>
                  </m:sSubPr>
                  <m:e>
                    <m:r>
                      <w:rPr>
                        <w:rFonts w:ascii="Cambria Math" w:hAnsi="Cambria Math"/>
                        <w:sz w:val="18"/>
                        <w:szCs w:val="18"/>
                      </w:rPr>
                      <m:t>G</m:t>
                    </m:r>
                  </m:e>
                  <m:sub>
                    <m:r>
                      <w:rPr>
                        <w:rFonts w:ascii="Cambria Math" w:hAnsi="Cambria Math"/>
                        <w:sz w:val="18"/>
                        <w:szCs w:val="18"/>
                      </w:rPr>
                      <m:t>ct</m:t>
                    </m:r>
                  </m:sub>
                </m:sSub>
                <m:r>
                  <m:rPr>
                    <m:sty m:val="p"/>
                  </m:rP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G</m:t>
                    </m:r>
                  </m:e>
                  <m:sub>
                    <m:r>
                      <w:rPr>
                        <w:rFonts w:ascii="Cambria Math" w:hAnsi="Cambria Math"/>
                        <w:sz w:val="18"/>
                        <w:szCs w:val="18"/>
                      </w:rPr>
                      <m:t>LT</m:t>
                    </m:r>
                  </m:sub>
                </m:sSub>
              </m:oMath>
            </m:oMathPara>
          </w:p>
        </w:tc>
      </w:tr>
      <w:tr w:rsidR="009B2A08" w14:paraId="46A6543C" w14:textId="77777777" w:rsidTr="00022686">
        <w:tc>
          <w:tcPr>
            <w:tcW w:w="9770" w:type="dxa"/>
            <w:gridSpan w:val="2"/>
          </w:tcPr>
          <w:p w14:paraId="7388154E" w14:textId="77777777" w:rsidR="009B2A08" w:rsidRPr="000C2543" w:rsidRDefault="00AE747B" w:rsidP="00022686">
            <w:pPr>
              <w:rPr>
                <w:sz w:val="18"/>
                <w:szCs w:val="18"/>
              </w:rPr>
            </w:pPr>
            <m:oMathPara>
              <m:oMath>
                <m:sSub>
                  <m:sSubPr>
                    <m:ctrlPr>
                      <w:rPr>
                        <w:rFonts w:ascii="Cambria Math" w:hAnsi="Cambria Math"/>
                        <w:sz w:val="18"/>
                        <w:szCs w:val="18"/>
                      </w:rPr>
                    </m:ctrlPr>
                  </m:sSubPr>
                  <m:e>
                    <m:r>
                      <w:rPr>
                        <w:rFonts w:ascii="Cambria Math" w:hAnsi="Cambria Math"/>
                        <w:sz w:val="18"/>
                        <w:szCs w:val="18"/>
                      </w:rPr>
                      <m:t>v</m:t>
                    </m:r>
                  </m:e>
                  <m:sub>
                    <m:r>
                      <w:rPr>
                        <w:rFonts w:ascii="Cambria Math" w:hAnsi="Cambria Math"/>
                        <w:sz w:val="18"/>
                        <w:szCs w:val="18"/>
                      </w:rPr>
                      <m:t>ct</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w:rPr>
                            <w:rFonts w:ascii="Cambria Math" w:hAnsi="Cambria Math"/>
                            <w:sz w:val="18"/>
                            <w:szCs w:val="18"/>
                          </w:rPr>
                          <m:t>v</m:t>
                        </m:r>
                      </m:e>
                      <m:sub>
                        <m:r>
                          <w:rPr>
                            <w:rFonts w:ascii="Cambria Math" w:hAnsi="Cambria Math"/>
                            <w:sz w:val="18"/>
                            <w:szCs w:val="18"/>
                          </w:rPr>
                          <m:t>LT</m:t>
                        </m:r>
                      </m:sub>
                    </m:sSub>
                  </m:num>
                  <m:den>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r>
                      <m:rPr>
                        <m:sty m:val="p"/>
                      </m:rPr>
                      <w:rPr>
                        <w:rFonts w:ascii="Cambria Math" w:hAnsi="Cambria Math"/>
                        <w:sz w:val="18"/>
                        <w:szCs w:val="18"/>
                      </w:rPr>
                      <m:t>+</m:t>
                    </m:r>
                    <m:d>
                      <m:dPr>
                        <m:ctrlPr>
                          <w:rPr>
                            <w:rFonts w:ascii="Cambria Math" w:hAnsi="Cambria Math"/>
                            <w:sz w:val="18"/>
                            <w:szCs w:val="18"/>
                          </w:rPr>
                        </m:ctrlPr>
                      </m:dPr>
                      <m:e>
                        <m:r>
                          <m:rPr>
                            <m:sty m:val="p"/>
                          </m:rPr>
                          <w:rPr>
                            <w:rFonts w:ascii="Cambria Math" w:hAnsi="Cambria Math"/>
                            <w:sz w:val="18"/>
                            <w:szCs w:val="18"/>
                          </w:rPr>
                          <m:t>1-</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d>
                    <m:f>
                      <m:fPr>
                        <m:ctrlPr>
                          <w:rPr>
                            <w:rFonts w:ascii="Cambria Math" w:hAnsi="Cambria Math"/>
                            <w:sz w:val="18"/>
                            <w:szCs w:val="18"/>
                          </w:rPr>
                        </m:ctrlPr>
                      </m:fPr>
                      <m:num>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L</m:t>
                            </m:r>
                          </m:sub>
                        </m:sSub>
                      </m:num>
                      <m:den>
                        <m:sSub>
                          <m:sSubPr>
                            <m:ctrlPr>
                              <w:rPr>
                                <w:rFonts w:ascii="Cambria Math" w:hAnsi="Cambria Math"/>
                                <w:sz w:val="18"/>
                                <w:szCs w:val="18"/>
                              </w:rPr>
                            </m:ctrlPr>
                          </m:sSubPr>
                          <m:e>
                            <m:r>
                              <w:rPr>
                                <w:rFonts w:ascii="Cambria Math" w:hAnsi="Cambria Math"/>
                                <w:sz w:val="18"/>
                                <w:szCs w:val="18"/>
                              </w:rPr>
                              <m:t>E</m:t>
                            </m:r>
                          </m:e>
                          <m:sub>
                            <m:r>
                              <w:rPr>
                                <w:rFonts w:ascii="Cambria Math" w:hAnsi="Cambria Math"/>
                                <w:sz w:val="18"/>
                                <w:szCs w:val="18"/>
                              </w:rPr>
                              <m:t>T</m:t>
                            </m:r>
                          </m:sub>
                        </m:sSub>
                      </m:den>
                    </m:f>
                  </m:den>
                </m:f>
              </m:oMath>
            </m:oMathPara>
          </w:p>
        </w:tc>
      </w:tr>
    </w:tbl>
    <w:p w14:paraId="75FA6839" w14:textId="2BEE7413" w:rsidR="009B2A08" w:rsidRDefault="009B2A08" w:rsidP="009B2A08">
      <w:pPr>
        <w:rPr>
          <w:color w:val="000000" w:themeColor="text1"/>
        </w:rPr>
      </w:pPr>
      <w:r>
        <w:rPr>
          <w:color w:val="000000" w:themeColor="text1"/>
        </w:rPr>
        <w:t>La matrice est ensuite construite sur la base des valeur</w:t>
      </w:r>
      <w:r w:rsidR="00C96490">
        <w:rPr>
          <w:color w:val="000000" w:themeColor="text1"/>
        </w:rPr>
        <w:t>s</w:t>
      </w:r>
      <w:r>
        <w:rPr>
          <w:color w:val="000000" w:themeColor="text1"/>
        </w:rPr>
        <w:t xml:space="preserve"> E</w:t>
      </w:r>
      <w:r w:rsidRPr="00CD7B0B">
        <w:rPr>
          <w:color w:val="000000" w:themeColor="text1"/>
          <w:vertAlign w:val="subscript"/>
        </w:rPr>
        <w:t>L</w:t>
      </w:r>
      <w:r>
        <w:rPr>
          <w:color w:val="000000" w:themeColor="text1"/>
        </w:rPr>
        <w:t xml:space="preserve"> et E</w:t>
      </w:r>
      <w:r w:rsidRPr="00CD7B0B">
        <w:rPr>
          <w:color w:val="000000" w:themeColor="text1"/>
          <w:vertAlign w:val="subscript"/>
        </w:rPr>
        <w:t>C</w:t>
      </w:r>
      <w:r>
        <w:rPr>
          <w:color w:val="000000" w:themeColor="text1"/>
        </w:rPr>
        <w:t>, issues des essais. Le choix des valeurs, issus des essais de caractérisation, appartient à l’ingénieur. Il lui appartient également d’établir le domaine de validité dans laquelle sa matrice de comportement intervient ainsi que le degré d’approximation conférer par sa « loi de comportement ».</w:t>
      </w:r>
    </w:p>
    <w:p w14:paraId="2F951409" w14:textId="77777777" w:rsidR="009B2A08" w:rsidRPr="00E90E4B" w:rsidRDefault="009B2A08" w:rsidP="0001745C"/>
    <w:p w14:paraId="14278288" w14:textId="77777777" w:rsidR="00D03A47" w:rsidRPr="00D03A47" w:rsidRDefault="00D03A47" w:rsidP="00D03A47">
      <w:pPr>
        <w:pStyle w:val="Sansinterligne"/>
      </w:pPr>
    </w:p>
    <w:p w14:paraId="4AC75EB1" w14:textId="1D0DEFF8" w:rsidR="00A860E7" w:rsidRDefault="004802F8" w:rsidP="00F37073">
      <w:pPr>
        <w:pStyle w:val="SousTitre1"/>
        <w:numPr>
          <w:ilvl w:val="1"/>
          <w:numId w:val="3"/>
        </w:numPr>
      </w:pPr>
      <w:bookmarkStart w:id="80" w:name="_Toc43635204"/>
      <w:r>
        <w:lastRenderedPageBreak/>
        <w:t>Bilan de la caractérisation</w:t>
      </w:r>
      <w:bookmarkEnd w:id="80"/>
    </w:p>
    <w:p w14:paraId="3A7DB2AE" w14:textId="1F97B739" w:rsidR="00E90E4B" w:rsidRDefault="00A860E7" w:rsidP="00A860E7">
      <w:r w:rsidRPr="00D2368F">
        <w:t>Les différentes caractérisations justifient la qualification des tiss</w:t>
      </w:r>
      <w:r w:rsidR="00C96490">
        <w:t xml:space="preserve">us en tant que </w:t>
      </w:r>
      <w:r w:rsidRPr="00D2368F">
        <w:t>matériau hétérogène considérés comme des structures discontinus, anisotrope</w:t>
      </w:r>
      <w:r w:rsidR="00C96490">
        <w:t>s</w:t>
      </w:r>
      <w:r w:rsidRPr="00D2368F">
        <w:t xml:space="preserve"> et non linéaires. </w:t>
      </w:r>
      <w:r>
        <w:t>L</w:t>
      </w:r>
      <w:r w:rsidRPr="00D2368F">
        <w:t>a caractérisation multi-Échelle</w:t>
      </w:r>
      <w:r>
        <w:t xml:space="preserve"> a également été mise en avant</w:t>
      </w:r>
      <w:r w:rsidRPr="00D2368F">
        <w:t xml:space="preserve">. Il n’existe pas à ce jour de modèle mathématique ou numérique capable de représenter toutes ces </w:t>
      </w:r>
      <w:r w:rsidR="00E90E4B">
        <w:t>non-linéarité</w:t>
      </w:r>
      <w:r w:rsidR="00C96490">
        <w:t>s</w:t>
      </w:r>
      <w:r w:rsidRPr="00D2368F">
        <w:t>. Chaque modèle</w:t>
      </w:r>
      <w:r>
        <w:t>,</w:t>
      </w:r>
      <w:r w:rsidRPr="00D2368F">
        <w:t xml:space="preserve"> objet d’étude ou de recherche</w:t>
      </w:r>
      <w:r>
        <w:t>,</w:t>
      </w:r>
      <w:r w:rsidRPr="00D2368F">
        <w:t xml:space="preserve"> </w:t>
      </w:r>
      <w:r w:rsidR="00E90E4B">
        <w:t>doit faire des hypothèses simplificatrices</w:t>
      </w:r>
      <w:r w:rsidR="00907E18">
        <w:t>.</w:t>
      </w:r>
    </w:p>
    <w:p w14:paraId="60E28115" w14:textId="1BE9AA84" w:rsidR="00E90E4B" w:rsidRDefault="00E90E4B" w:rsidP="00AE2D56">
      <w:pPr>
        <w:pStyle w:val="SansInterligne0"/>
      </w:pPr>
      <w:r>
        <w:t>« </w:t>
      </w:r>
      <w:r w:rsidRPr="00E90E4B">
        <w:t>Quels sont les effets négligeables et de quoi doit</w:t>
      </w:r>
      <w:r w:rsidR="00C96490">
        <w:t>-</w:t>
      </w:r>
      <w:r w:rsidRPr="00E90E4B">
        <w:t>on tenir compte dans le cas d’un modèle de simulation […] ?</w:t>
      </w:r>
      <w:r>
        <w:t xml:space="preserve"> » </w:t>
      </w:r>
    </w:p>
    <w:p w14:paraId="5D888A7C" w14:textId="01886E69" w:rsidR="00A860E7" w:rsidRDefault="00AE2D56" w:rsidP="00AE2D56">
      <w:pPr>
        <w:pStyle w:val="SansInterligne0"/>
        <w:jc w:val="left"/>
      </w:pPr>
      <w:r>
        <w:t xml:space="preserve">- </w:t>
      </w:r>
      <w:r w:rsidR="00E90E4B">
        <w:t>El Hassan TAIBI</w:t>
      </w:r>
      <w:r>
        <w:t xml:space="preserve"> </w:t>
      </w:r>
      <w:r w:rsidR="0097499D">
        <w:t>–</w:t>
      </w:r>
    </w:p>
    <w:p w14:paraId="7C285422" w14:textId="77777777" w:rsidR="0097499D" w:rsidRPr="00E90E4B" w:rsidRDefault="0097499D" w:rsidP="00AE2D56">
      <w:pPr>
        <w:pStyle w:val="SansInterligne0"/>
        <w:jc w:val="left"/>
      </w:pPr>
    </w:p>
    <w:p w14:paraId="55DE70CC" w14:textId="4679FC1C" w:rsidR="0097499D" w:rsidRDefault="0097499D">
      <w:pPr>
        <w:spacing w:before="0" w:after="200" w:line="276" w:lineRule="auto"/>
        <w:jc w:val="left"/>
      </w:pPr>
    </w:p>
    <w:p w14:paraId="7393EF5C" w14:textId="77777777" w:rsidR="00B154C3" w:rsidRDefault="00B154C3" w:rsidP="00F37073">
      <w:pPr>
        <w:pStyle w:val="Titre1"/>
        <w:numPr>
          <w:ilvl w:val="0"/>
          <w:numId w:val="3"/>
        </w:numPr>
      </w:pPr>
      <w:bookmarkStart w:id="81" w:name="_Toc42681063"/>
      <w:bookmarkStart w:id="82" w:name="_Toc43635205"/>
      <w:r>
        <w:t>Modélisation à l’échelle macroscopique</w:t>
      </w:r>
      <w:bookmarkEnd w:id="81"/>
      <w:bookmarkEnd w:id="82"/>
    </w:p>
    <w:p w14:paraId="76B39E31" w14:textId="2730E757" w:rsidR="00907E18" w:rsidRDefault="00B154C3" w:rsidP="00907E18">
      <w:r w:rsidRPr="00F35B33">
        <w:t xml:space="preserve">Le chapitre précédant nous a permis de </w:t>
      </w:r>
      <w:r>
        <w:t>constater</w:t>
      </w:r>
      <w:r w:rsidRPr="00F35B33">
        <w:t xml:space="preserve"> que </w:t>
      </w:r>
      <w:r w:rsidR="000D55DE">
        <w:t>caractériser le comportement d’un tissu en tenant compte de tous les facteurs</w:t>
      </w:r>
      <w:r w:rsidRPr="00F35B33">
        <w:t xml:space="preserve"> est relativement</w:t>
      </w:r>
      <w:r>
        <w:t xml:space="preserve"> </w:t>
      </w:r>
      <w:r w:rsidR="00154B21">
        <w:t>ambitieux</w:t>
      </w:r>
      <w:r w:rsidRPr="00F35B33">
        <w:t>.</w:t>
      </w:r>
      <w:r w:rsidR="00907E18">
        <w:t xml:space="preserve"> La complexité dû à la non</w:t>
      </w:r>
      <w:r w:rsidR="00886786">
        <w:t>-</w:t>
      </w:r>
      <w:r w:rsidR="00907E18">
        <w:t>linéarité des comportements implique de faire des hypothèses simplificatrices. Il est donc important de bien « localiser » le problème afin d’utiliser les</w:t>
      </w:r>
      <w:r w:rsidR="00154B21">
        <w:t xml:space="preserve"> paramètres de</w:t>
      </w:r>
      <w:r w:rsidR="00907E18">
        <w:t xml:space="preserve"> comportements les plus représentatif</w:t>
      </w:r>
      <w:r w:rsidR="00886786">
        <w:t>s</w:t>
      </w:r>
      <w:r w:rsidR="00154B21">
        <w:t xml:space="preserve"> du modèle à établir</w:t>
      </w:r>
      <w:r w:rsidR="00907E18">
        <w:t xml:space="preserve">. Il en va de même pour la résolution du </w:t>
      </w:r>
      <w:r w:rsidR="00154B21">
        <w:t xml:space="preserve">modèle </w:t>
      </w:r>
      <w:r w:rsidR="00907E18">
        <w:t>en lui-même.</w:t>
      </w:r>
    </w:p>
    <w:p w14:paraId="0D527F1B" w14:textId="11C1A3F2" w:rsidR="00B154C3" w:rsidRDefault="00B154C3" w:rsidP="00FA71F8">
      <w:r>
        <w:t xml:space="preserve">Cependant, l’approche </w:t>
      </w:r>
      <w:r w:rsidR="00907E18">
        <w:t>ne sera</w:t>
      </w:r>
      <w:r>
        <w:t xml:space="preserve"> pas la même qu’il s’agisse de la définition d’un comportement géométrique pour déterminer un d</w:t>
      </w:r>
      <w:r w:rsidR="00886786">
        <w:t>rapé d’un textile vestimentaire</w:t>
      </w:r>
      <w:r>
        <w:t xml:space="preserve"> ou qu’ils s’agissent de définir la déformation de la texture lors de l’emboutissage d’un tissu en vue de la conception d’un stratifié.</w:t>
      </w:r>
      <w:r w:rsidR="00BA4137">
        <w:t xml:space="preserve"> D’autant plus que la résistance d’une pièce en matériau composite dépend de la position et de l’orientation des fibres d</w:t>
      </w:r>
      <w:r w:rsidR="00886786">
        <w:t>e</w:t>
      </w:r>
      <w:r w:rsidR="00BA4137">
        <w:t xml:space="preserve"> renfort.</w:t>
      </w:r>
    </w:p>
    <w:p w14:paraId="30E2EAD4" w14:textId="77777777" w:rsidR="00B154C3" w:rsidRPr="00120C89" w:rsidRDefault="00B154C3" w:rsidP="00FA71F8">
      <w:r>
        <w:t xml:space="preserve">On distinguera donc 2 approches, la modélisation géométrique et la modélisation mécanique. </w:t>
      </w:r>
      <w:r w:rsidRPr="00120C89">
        <w:t>Cette classification est loin d’être exclusive. En effet, beaucoup de modèle dit « hybride » utilise une partie de chacune des 2 approches. Les hypothèses faites sur ces modèles dépendront directement de l’effet recherché.</w:t>
      </w:r>
      <w:r>
        <w:t xml:space="preserve"> Exemple :</w:t>
      </w:r>
    </w:p>
    <w:p w14:paraId="0C578D74" w14:textId="0262390D" w:rsidR="00B154C3" w:rsidRPr="00F831EA" w:rsidRDefault="00B154C3" w:rsidP="00FA71F8">
      <w:r>
        <w:t xml:space="preserve">Modèle </w:t>
      </w:r>
      <w:r w:rsidR="00886786">
        <w:t>à</w:t>
      </w:r>
      <w:r>
        <w:t xml:space="preserve"> tendance géométrique pour déterminer la tension dans les « bâches » des structure textile mais dont l’objectif principale est la recherche de forme</w:t>
      </w:r>
      <w:r w:rsidR="005C78FB">
        <w:rPr>
          <w:color w:val="F79646" w:themeColor="accent6"/>
        </w:rPr>
        <w:t>.</w:t>
      </w:r>
    </w:p>
    <w:p w14:paraId="718B6623" w14:textId="3E3DA798" w:rsidR="00B154C3" w:rsidRPr="00423258" w:rsidRDefault="00B154C3" w:rsidP="00FA71F8">
      <w:r>
        <w:t xml:space="preserve">Modèle à tendance mécanique pour déterminer la </w:t>
      </w:r>
      <w:r w:rsidR="00886786">
        <w:t>d</w:t>
      </w:r>
      <w:r>
        <w:t>rapabilité d’un tissu en vue d’une application composite mais dont l’objectif est la détermination des contraintes et rupture éventuelle de maille</w:t>
      </w:r>
      <w:r w:rsidR="00886786">
        <w:t>s</w:t>
      </w:r>
      <w:r>
        <w:t xml:space="preserve"> dans les zone concave</w:t>
      </w:r>
      <w:r w:rsidR="00886786">
        <w:t>s</w:t>
      </w:r>
      <w:r>
        <w:t xml:space="preserve"> ou convex</w:t>
      </w:r>
      <w:r w:rsidRPr="005C78FB">
        <w:rPr>
          <w:color w:val="000000" w:themeColor="text1"/>
        </w:rPr>
        <w:t>e</w:t>
      </w:r>
      <w:r w:rsidR="00886786">
        <w:rPr>
          <w:color w:val="000000" w:themeColor="text1"/>
        </w:rPr>
        <w:t>s</w:t>
      </w:r>
      <w:r w:rsidRPr="005C78FB">
        <w:rPr>
          <w:color w:val="000000" w:themeColor="text1"/>
        </w:rPr>
        <w:t>.</w:t>
      </w:r>
    </w:p>
    <w:p w14:paraId="0BDA535D" w14:textId="65FE2AEA" w:rsidR="00B154C3" w:rsidRDefault="00B154C3" w:rsidP="00FA71F8">
      <w:r>
        <w:t>On verra également, qu’avec la technique d’homogénéisation, le « mixage » des méthodologies rendent cette catégorisation des approches encore plus</w:t>
      </w:r>
      <w:r w:rsidR="00154B21">
        <w:t xml:space="preserve"> désuète</w:t>
      </w:r>
      <w:r>
        <w:t>.</w:t>
      </w:r>
    </w:p>
    <w:p w14:paraId="51BCD9FF" w14:textId="77777777" w:rsidR="00B154C3" w:rsidRDefault="00B154C3" w:rsidP="00B154C3">
      <w:pPr>
        <w:pStyle w:val="Sansinterligne"/>
        <w:jc w:val="both"/>
        <w:rPr>
          <w:sz w:val="22"/>
        </w:rPr>
      </w:pPr>
    </w:p>
    <w:p w14:paraId="5503E2DA" w14:textId="77777777" w:rsidR="00B154C3" w:rsidRDefault="00B154C3" w:rsidP="00F37073">
      <w:pPr>
        <w:pStyle w:val="SousTitre1"/>
        <w:numPr>
          <w:ilvl w:val="1"/>
          <w:numId w:val="3"/>
        </w:numPr>
      </w:pPr>
      <w:bookmarkStart w:id="83" w:name="_Toc42068996"/>
      <w:bookmarkStart w:id="84" w:name="_Toc42250909"/>
      <w:bookmarkStart w:id="85" w:name="_Toc42681064"/>
      <w:bookmarkStart w:id="86" w:name="_Toc43635206"/>
      <w:r>
        <w:t>Modélisation géométrique</w:t>
      </w:r>
      <w:bookmarkEnd w:id="83"/>
      <w:bookmarkEnd w:id="84"/>
      <w:bookmarkEnd w:id="85"/>
      <w:bookmarkEnd w:id="86"/>
    </w:p>
    <w:p w14:paraId="7B29C068" w14:textId="4AF055DE" w:rsidR="00E712BB" w:rsidRDefault="00E712BB" w:rsidP="00B154C3">
      <w:r>
        <w:t>Ces méthodes sont principalement cinématique</w:t>
      </w:r>
      <w:r w:rsidR="00886786">
        <w:t>s</w:t>
      </w:r>
      <w:r>
        <w:t xml:space="preserve">. Elles s’apparentent à des problèmes de recherche d’intersection </w:t>
      </w:r>
      <w:r w:rsidR="00371AA8">
        <w:t xml:space="preserve">de point géométrique </w:t>
      </w:r>
      <w:r>
        <w:t>et ne font pas intervenir de facteurs mécanique</w:t>
      </w:r>
      <w:r w:rsidR="00886786">
        <w:t>s</w:t>
      </w:r>
      <w:r>
        <w:t>.</w:t>
      </w:r>
      <w:r w:rsidR="00371AA8" w:rsidRPr="00371AA8">
        <w:t xml:space="preserve"> </w:t>
      </w:r>
    </w:p>
    <w:p w14:paraId="3FDCD556" w14:textId="60778224" w:rsidR="00E712BB" w:rsidRPr="001810F3" w:rsidRDefault="00E712BB" w:rsidP="00E712BB">
      <w:pPr>
        <w:pStyle w:val="SansInterligne0"/>
        <w:jc w:val="center"/>
      </w:pPr>
      <w:r w:rsidRPr="001810F3">
        <w:rPr>
          <w:noProof/>
          <w:lang w:eastAsia="fr-FR"/>
        </w:rPr>
        <w:drawing>
          <wp:inline distT="0" distB="0" distL="0" distR="0" wp14:anchorId="2104A311" wp14:editId="49F07E25">
            <wp:extent cx="2692400" cy="143044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11580" cy="1440630"/>
                    </a:xfrm>
                    <a:prstGeom prst="rect">
                      <a:avLst/>
                    </a:prstGeom>
                  </pic:spPr>
                </pic:pic>
              </a:graphicData>
            </a:graphic>
          </wp:inline>
        </w:drawing>
      </w:r>
      <w:r w:rsidRPr="00E712BB">
        <w:t xml:space="preserve"> </w:t>
      </w:r>
    </w:p>
    <w:p w14:paraId="15F12DD2" w14:textId="50A60FDD" w:rsidR="00E712BB" w:rsidRDefault="00E712BB" w:rsidP="00E712BB">
      <w:pPr>
        <w:pStyle w:val="Lgende"/>
      </w:pPr>
      <w:r>
        <w:t xml:space="preserve">Fig.  </w:t>
      </w:r>
      <w:fldSimple w:instr=" SEQ Fig._ \* ARABIC ">
        <w:r w:rsidR="00F772F0">
          <w:rPr>
            <w:noProof/>
          </w:rPr>
          <w:t>19</w:t>
        </w:r>
      </w:fldSimple>
      <w:r>
        <w:t xml:space="preserve"> : Schéma d’un principe de recherche d’intersection</w:t>
      </w:r>
    </w:p>
    <w:p w14:paraId="7185FDDD" w14:textId="1B174ECB" w:rsidR="00371AA8" w:rsidRPr="00371AA8" w:rsidRDefault="00371AA8" w:rsidP="00371AA8">
      <w:pPr>
        <w:pStyle w:val="Lgende"/>
      </w:pPr>
      <w:r>
        <w:t>Chaine et trame sont représenté</w:t>
      </w:r>
      <w:r w:rsidR="00886786">
        <w:t>es</w:t>
      </w:r>
      <w:r>
        <w:t xml:space="preserve"> par des barres articulées en leur extrémités</w:t>
      </w:r>
    </w:p>
    <w:p w14:paraId="6A9F2C88" w14:textId="46039C0F" w:rsidR="009379F3" w:rsidRDefault="0095669A" w:rsidP="00E712BB">
      <w:r>
        <w:t xml:space="preserve">En 1986, Weil a proposé </w:t>
      </w:r>
      <w:r w:rsidR="00886786">
        <w:t xml:space="preserve">une méthode </w:t>
      </w:r>
      <w:r w:rsidR="00371AA8">
        <w:t>basée sur les « courbes caténaire</w:t>
      </w:r>
      <w:r w:rsidR="00886786">
        <w:t>s</w:t>
      </w:r>
      <w:r w:rsidR="00371AA8">
        <w:t> ».</w:t>
      </w:r>
      <w:r w:rsidR="009379F3">
        <w:t xml:space="preserve"> Un tissu suspendu est représ</w:t>
      </w:r>
      <w:r w:rsidR="00886786">
        <w:t>enté comme une grille de points, c</w:t>
      </w:r>
      <w:r w:rsidR="009379F3">
        <w:t>haque</w:t>
      </w:r>
      <w:r w:rsidR="00886786">
        <w:t xml:space="preserve"> point est relié par une courbe</w:t>
      </w:r>
      <w:r w:rsidR="009379F3">
        <w:t xml:space="preserve"> dont l’équation représente la forme d’un fil suspendu :</w:t>
      </w:r>
    </w:p>
    <w:p w14:paraId="324F6978" w14:textId="49D09346" w:rsidR="005C78FB" w:rsidRPr="000C2543" w:rsidRDefault="009379F3" w:rsidP="00E712BB">
      <w:pPr>
        <w:rPr>
          <w:rFonts w:eastAsiaTheme="minorEastAsia"/>
          <w:sz w:val="18"/>
          <w:szCs w:val="18"/>
        </w:rPr>
      </w:pPr>
      <m:oMathPara>
        <m:oMath>
          <m:r>
            <w:rPr>
              <w:rFonts w:ascii="Cambria Math" w:hAnsi="Cambria Math"/>
              <w:sz w:val="18"/>
              <w:szCs w:val="18"/>
            </w:rPr>
            <m:t>y=</m:t>
          </m:r>
          <m:f>
            <m:fPr>
              <m:ctrlPr>
                <w:rPr>
                  <w:rFonts w:ascii="Cambria Math" w:hAnsi="Cambria Math"/>
                  <w:i/>
                  <w:sz w:val="18"/>
                  <w:szCs w:val="18"/>
                </w:rPr>
              </m:ctrlPr>
            </m:fPr>
            <m:num>
              <m:r>
                <w:rPr>
                  <w:rFonts w:ascii="Cambria Math" w:hAnsi="Cambria Math"/>
                  <w:sz w:val="18"/>
                  <w:szCs w:val="18"/>
                </w:rPr>
                <m:t>a</m:t>
              </m:r>
            </m:num>
            <m:den>
              <m:r>
                <w:rPr>
                  <w:rFonts w:ascii="Cambria Math" w:hAnsi="Cambria Math"/>
                  <w:sz w:val="18"/>
                  <w:szCs w:val="18"/>
                </w:rPr>
                <m:t>2</m:t>
              </m:r>
            </m:den>
          </m:f>
          <m:d>
            <m:dPr>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e</m:t>
                  </m:r>
                </m:e>
                <m:sup>
                  <m:f>
                    <m:fPr>
                      <m:ctrlPr>
                        <w:rPr>
                          <w:rFonts w:ascii="Cambria Math" w:hAnsi="Cambria Math"/>
                          <w:i/>
                          <w:sz w:val="18"/>
                          <w:szCs w:val="18"/>
                        </w:rPr>
                      </m:ctrlPr>
                    </m:fPr>
                    <m:num>
                      <m:r>
                        <w:rPr>
                          <w:rFonts w:ascii="Cambria Math" w:hAnsi="Cambria Math"/>
                          <w:sz w:val="18"/>
                          <w:szCs w:val="18"/>
                        </w:rPr>
                        <m:t>x</m:t>
                      </m:r>
                    </m:num>
                    <m:den>
                      <m:r>
                        <w:rPr>
                          <w:rFonts w:ascii="Cambria Math" w:hAnsi="Cambria Math"/>
                          <w:sz w:val="18"/>
                          <w:szCs w:val="18"/>
                        </w:rPr>
                        <m:t>a</m:t>
                      </m:r>
                    </m:den>
                  </m:f>
                </m:sup>
              </m:sSup>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e</m:t>
                  </m:r>
                </m:e>
                <m:sup>
                  <m:f>
                    <m:fPr>
                      <m:ctrlPr>
                        <w:rPr>
                          <w:rFonts w:ascii="Cambria Math" w:hAnsi="Cambria Math"/>
                          <w:i/>
                          <w:sz w:val="18"/>
                          <w:szCs w:val="18"/>
                        </w:rPr>
                      </m:ctrlPr>
                    </m:fPr>
                    <m:num>
                      <m:r>
                        <w:rPr>
                          <w:rFonts w:ascii="Cambria Math" w:hAnsi="Cambria Math"/>
                          <w:sz w:val="18"/>
                          <w:szCs w:val="18"/>
                        </w:rPr>
                        <m:t>-x</m:t>
                      </m:r>
                    </m:num>
                    <m:den>
                      <m:r>
                        <w:rPr>
                          <w:rFonts w:ascii="Cambria Math" w:hAnsi="Cambria Math"/>
                          <w:sz w:val="18"/>
                          <w:szCs w:val="18"/>
                        </w:rPr>
                        <m:t>a</m:t>
                      </m:r>
                    </m:den>
                  </m:f>
                </m:sup>
              </m:sSup>
            </m:e>
          </m:d>
          <m:r>
            <w:rPr>
              <w:rFonts w:ascii="Cambria Math" w:hAnsi="Cambria Math"/>
              <w:sz w:val="18"/>
              <w:szCs w:val="18"/>
            </w:rPr>
            <m:t>=a.</m:t>
          </m:r>
          <m:r>
            <m:rPr>
              <m:sty m:val="p"/>
            </m:rPr>
            <w:rPr>
              <w:rFonts w:ascii="Cambria Math" w:hAnsi="Cambria Math"/>
              <w:sz w:val="18"/>
              <w:szCs w:val="18"/>
            </w:rPr>
            <m:t>cosh⁡</m:t>
          </m:r>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x</m:t>
                  </m:r>
                </m:num>
                <m:den>
                  <m:r>
                    <w:rPr>
                      <w:rFonts w:ascii="Cambria Math" w:hAnsi="Cambria Math"/>
                      <w:sz w:val="18"/>
                      <w:szCs w:val="18"/>
                    </w:rPr>
                    <m:t>2</m:t>
                  </m:r>
                </m:den>
              </m:f>
            </m:e>
          </m:d>
        </m:oMath>
      </m:oMathPara>
    </w:p>
    <w:p w14:paraId="61AECB14" w14:textId="60D04996" w:rsidR="00CD0DB5" w:rsidRDefault="00CD0DB5" w:rsidP="00E712BB">
      <w:pPr>
        <w:rPr>
          <w:color w:val="FF0000"/>
        </w:rPr>
      </w:pPr>
      <w:r>
        <w:rPr>
          <w:rFonts w:eastAsiaTheme="minorEastAsia"/>
        </w:rPr>
        <w:t>La résolution s’effectue par recherche de points d’i</w:t>
      </w:r>
      <w:r w:rsidR="00886786">
        <w:rPr>
          <w:rFonts w:eastAsiaTheme="minorEastAsia"/>
        </w:rPr>
        <w:t>ntersection entre les courbes, l</w:t>
      </w:r>
      <w:r>
        <w:rPr>
          <w:rFonts w:eastAsiaTheme="minorEastAsia"/>
        </w:rPr>
        <w:t xml:space="preserve">es plis sont ensuite </w:t>
      </w:r>
      <w:r w:rsidR="00B024C5">
        <w:rPr>
          <w:rFonts w:eastAsiaTheme="minorEastAsia"/>
        </w:rPr>
        <w:t>produits</w:t>
      </w:r>
      <w:r>
        <w:rPr>
          <w:rFonts w:eastAsiaTheme="minorEastAsia"/>
        </w:rPr>
        <w:t xml:space="preserve"> par un processus de relaxation.</w:t>
      </w:r>
    </w:p>
    <w:p w14:paraId="7B58B452" w14:textId="426E5458" w:rsidR="00E712BB" w:rsidRDefault="00E712BB" w:rsidP="00E712BB">
      <w:r>
        <w:lastRenderedPageBreak/>
        <w:t>Une autre méthode s’apparente à la résolution d’un polynôme de Tchebychev, proposée à la fin du XIX</w:t>
      </w:r>
      <w:r w:rsidRPr="001D1081">
        <w:rPr>
          <w:vertAlign w:val="superscript"/>
        </w:rPr>
        <w:t>ème</w:t>
      </w:r>
      <w:r>
        <w:t xml:space="preserve">. </w:t>
      </w:r>
      <w:r>
        <w:rPr>
          <w:color w:val="E36C0A" w:themeColor="accent6" w:themeShade="BF"/>
        </w:rPr>
        <w:t>[BO</w:t>
      </w:r>
      <w:r w:rsidRPr="00211383">
        <w:rPr>
          <w:color w:val="E36C0A" w:themeColor="accent6" w:themeShade="BF"/>
        </w:rPr>
        <w:t>R0</w:t>
      </w:r>
      <w:r w:rsidR="00B42C2B">
        <w:rPr>
          <w:color w:val="E36C0A" w:themeColor="accent6" w:themeShade="BF"/>
        </w:rPr>
        <w:t>1</w:t>
      </w:r>
      <w:r w:rsidRPr="00211383">
        <w:rPr>
          <w:color w:val="E36C0A" w:themeColor="accent6" w:themeShade="BF"/>
        </w:rPr>
        <w:t>]</w:t>
      </w:r>
      <w:r>
        <w:rPr>
          <w:color w:val="000000" w:themeColor="text1"/>
        </w:rPr>
        <w:t xml:space="preserve"> Une surface à draper paramétrée est représentée par un Polynôme. La résolution consiste à déterminer les longueur</w:t>
      </w:r>
      <w:r w:rsidR="00886786">
        <w:rPr>
          <w:color w:val="000000" w:themeColor="text1"/>
        </w:rPr>
        <w:t>s</w:t>
      </w:r>
      <w:r>
        <w:rPr>
          <w:color w:val="000000" w:themeColor="text1"/>
        </w:rPr>
        <w:t xml:space="preserve"> d’arc</w:t>
      </w:r>
      <w:r w:rsidR="00886786">
        <w:rPr>
          <w:color w:val="000000" w:themeColor="text1"/>
        </w:rPr>
        <w:t>s</w:t>
      </w:r>
      <w:r>
        <w:rPr>
          <w:color w:val="000000" w:themeColor="text1"/>
        </w:rPr>
        <w:t xml:space="preserve"> élémentaire</w:t>
      </w:r>
      <w:r w:rsidR="00886786">
        <w:rPr>
          <w:color w:val="000000" w:themeColor="text1"/>
        </w:rPr>
        <w:t>s</w:t>
      </w:r>
      <w:r>
        <w:rPr>
          <w:color w:val="000000" w:themeColor="text1"/>
        </w:rPr>
        <w:t xml:space="preserve"> sur le domaine. Cette méthode utilise un système linéaire d’équations aux dérivées partielle</w:t>
      </w:r>
      <w:r w:rsidR="00886786">
        <w:rPr>
          <w:color w:val="000000" w:themeColor="text1"/>
        </w:rPr>
        <w:t>s</w:t>
      </w:r>
      <w:r>
        <w:rPr>
          <w:color w:val="000000" w:themeColor="text1"/>
        </w:rPr>
        <w:t xml:space="preserve"> d’ordre premier. </w:t>
      </w:r>
      <w:r w:rsidRPr="001810F3">
        <w:t>Cette modélisation nécessite que</w:t>
      </w:r>
      <w:r>
        <w:t xml:space="preserve"> </w:t>
      </w:r>
      <w:r w:rsidRPr="00EF5850">
        <w:rPr>
          <w:color w:val="F79646" w:themeColor="accent6"/>
        </w:rPr>
        <w:t>[WEN</w:t>
      </w:r>
      <w:r w:rsidR="00B42C2B">
        <w:rPr>
          <w:color w:val="F79646" w:themeColor="accent6"/>
        </w:rPr>
        <w:t>01</w:t>
      </w:r>
      <w:r w:rsidRPr="00EF5850">
        <w:rPr>
          <w:color w:val="F79646" w:themeColor="accent6"/>
        </w:rPr>
        <w:t>]</w:t>
      </w:r>
      <w:r>
        <w:t> :</w:t>
      </w:r>
    </w:p>
    <w:p w14:paraId="150AA035" w14:textId="57865FA8" w:rsidR="00E712BB" w:rsidRPr="00EF5850" w:rsidRDefault="00E712BB" w:rsidP="00E712BB">
      <w:pPr>
        <w:pStyle w:val="Paragraphedeliste"/>
        <w:numPr>
          <w:ilvl w:val="0"/>
          <w:numId w:val="20"/>
        </w:numPr>
        <w:rPr>
          <w:rFonts w:asciiTheme="minorHAnsi" w:hAnsiTheme="minorHAnsi" w:cstheme="minorHAnsi"/>
        </w:rPr>
      </w:pPr>
      <w:r>
        <w:rPr>
          <w:rFonts w:asciiTheme="minorHAnsi" w:hAnsiTheme="minorHAnsi" w:cstheme="minorHAnsi"/>
        </w:rPr>
        <w:t>L</w:t>
      </w:r>
      <w:r w:rsidRPr="00EF5850">
        <w:rPr>
          <w:rFonts w:asciiTheme="minorHAnsi" w:hAnsiTheme="minorHAnsi" w:cstheme="minorHAnsi"/>
        </w:rPr>
        <w:t>es mèches de tissus soient continu</w:t>
      </w:r>
      <w:r>
        <w:rPr>
          <w:rFonts w:asciiTheme="minorHAnsi" w:hAnsiTheme="minorHAnsi" w:cstheme="minorHAnsi"/>
        </w:rPr>
        <w:t>e</w:t>
      </w:r>
      <w:r w:rsidR="00886786">
        <w:rPr>
          <w:rFonts w:asciiTheme="minorHAnsi" w:hAnsiTheme="minorHAnsi" w:cstheme="minorHAnsi"/>
        </w:rPr>
        <w:t>s</w:t>
      </w:r>
    </w:p>
    <w:p w14:paraId="53B0D2D1" w14:textId="77777777" w:rsidR="00E712BB" w:rsidRPr="00EF5850" w:rsidRDefault="00E712BB" w:rsidP="00E712BB">
      <w:pPr>
        <w:pStyle w:val="Paragraphedeliste"/>
        <w:numPr>
          <w:ilvl w:val="0"/>
          <w:numId w:val="20"/>
        </w:numPr>
        <w:rPr>
          <w:rFonts w:asciiTheme="minorHAnsi" w:hAnsiTheme="minorHAnsi" w:cstheme="minorHAnsi"/>
        </w:rPr>
      </w:pPr>
      <w:r>
        <w:rPr>
          <w:rFonts w:asciiTheme="minorHAnsi" w:hAnsiTheme="minorHAnsi" w:cstheme="minorHAnsi"/>
        </w:rPr>
        <w:t>Hypothèse</w:t>
      </w:r>
      <w:r w:rsidRPr="00EF5850">
        <w:rPr>
          <w:rFonts w:asciiTheme="minorHAnsi" w:hAnsiTheme="minorHAnsi" w:cstheme="minorHAnsi"/>
        </w:rPr>
        <w:t xml:space="preserve"> d’inextensibilité</w:t>
      </w:r>
      <w:r>
        <w:rPr>
          <w:rFonts w:asciiTheme="minorHAnsi" w:hAnsiTheme="minorHAnsi" w:cstheme="minorHAnsi"/>
        </w:rPr>
        <w:t xml:space="preserve"> des mèches</w:t>
      </w:r>
      <w:r w:rsidRPr="00EF5850">
        <w:rPr>
          <w:rFonts w:asciiTheme="minorHAnsi" w:hAnsiTheme="minorHAnsi" w:cstheme="minorHAnsi"/>
        </w:rPr>
        <w:t xml:space="preserve"> </w:t>
      </w:r>
    </w:p>
    <w:p w14:paraId="4194734B" w14:textId="77777777" w:rsidR="00E712BB" w:rsidRPr="00EF5850" w:rsidRDefault="00E712BB" w:rsidP="00E712BB">
      <w:pPr>
        <w:pStyle w:val="Paragraphedeliste"/>
        <w:numPr>
          <w:ilvl w:val="0"/>
          <w:numId w:val="20"/>
        </w:numPr>
        <w:rPr>
          <w:rFonts w:asciiTheme="minorHAnsi" w:hAnsiTheme="minorHAnsi" w:cstheme="minorHAnsi"/>
        </w:rPr>
      </w:pPr>
      <w:r>
        <w:rPr>
          <w:rFonts w:asciiTheme="minorHAnsi" w:hAnsiTheme="minorHAnsi" w:cstheme="minorHAnsi"/>
        </w:rPr>
        <w:t>N</w:t>
      </w:r>
      <w:r w:rsidRPr="00EF5850">
        <w:rPr>
          <w:rFonts w:asciiTheme="minorHAnsi" w:hAnsiTheme="minorHAnsi" w:cstheme="minorHAnsi"/>
        </w:rPr>
        <w:t>on glissement entre les mèches.</w:t>
      </w:r>
    </w:p>
    <w:p w14:paraId="7717D624" w14:textId="77777777" w:rsidR="00E712BB" w:rsidRPr="00EF5850" w:rsidRDefault="00E712BB" w:rsidP="00E712BB">
      <w:pPr>
        <w:pStyle w:val="Paragraphedeliste"/>
        <w:numPr>
          <w:ilvl w:val="0"/>
          <w:numId w:val="20"/>
        </w:numPr>
        <w:rPr>
          <w:rFonts w:asciiTheme="minorHAnsi" w:hAnsiTheme="minorHAnsi" w:cstheme="minorHAnsi"/>
        </w:rPr>
      </w:pPr>
      <w:r w:rsidRPr="00EF5850">
        <w:rPr>
          <w:rFonts w:asciiTheme="minorHAnsi" w:hAnsiTheme="minorHAnsi" w:cstheme="minorHAnsi"/>
        </w:rPr>
        <w:t xml:space="preserve">Rigidité en cisaillement très faible </w:t>
      </w:r>
    </w:p>
    <w:p w14:paraId="79E762DC" w14:textId="205F30E9" w:rsidR="00E712BB" w:rsidRPr="00211383" w:rsidRDefault="00E712BB" w:rsidP="00E712BB">
      <w:pPr>
        <w:rPr>
          <w:color w:val="000000" w:themeColor="text1"/>
        </w:rPr>
      </w:pPr>
      <w:r>
        <w:rPr>
          <w:color w:val="000000" w:themeColor="text1"/>
        </w:rPr>
        <w:t>En considérant que les fibres sont inextensibles, les composante</w:t>
      </w:r>
      <w:r w:rsidR="00886786">
        <w:rPr>
          <w:color w:val="000000" w:themeColor="text1"/>
        </w:rPr>
        <w:t>s</w:t>
      </w:r>
      <w:r>
        <w:rPr>
          <w:color w:val="000000" w:themeColor="text1"/>
        </w:rPr>
        <w:t xml:space="preserve"> E</w:t>
      </w:r>
      <w:r w:rsidRPr="00211383">
        <w:rPr>
          <w:color w:val="000000" w:themeColor="text1"/>
          <w:vertAlign w:val="subscript"/>
        </w:rPr>
        <w:t>11</w:t>
      </w:r>
      <w:r>
        <w:rPr>
          <w:color w:val="000000" w:themeColor="text1"/>
        </w:rPr>
        <w:t xml:space="preserve"> et E</w:t>
      </w:r>
      <w:r>
        <w:rPr>
          <w:color w:val="000000" w:themeColor="text1"/>
          <w:vertAlign w:val="subscript"/>
        </w:rPr>
        <w:t>2</w:t>
      </w:r>
      <w:r w:rsidRPr="00211383">
        <w:rPr>
          <w:color w:val="000000" w:themeColor="text1"/>
          <w:vertAlign w:val="subscript"/>
        </w:rPr>
        <w:t>2</w:t>
      </w:r>
      <w:r>
        <w:rPr>
          <w:color w:val="000000" w:themeColor="text1"/>
        </w:rPr>
        <w:t xml:space="preserve"> du tenseur de Green-Lagrange sont nulle</w:t>
      </w:r>
      <w:r w:rsidR="00886786">
        <w:rPr>
          <w:color w:val="000000" w:themeColor="text1"/>
        </w:rPr>
        <w:t>s, s</w:t>
      </w:r>
      <w:r>
        <w:rPr>
          <w:color w:val="000000" w:themeColor="text1"/>
        </w:rPr>
        <w:t>eule</w:t>
      </w:r>
      <w:r w:rsidR="00886786">
        <w:rPr>
          <w:color w:val="000000" w:themeColor="text1"/>
        </w:rPr>
        <w:t>s</w:t>
      </w:r>
      <w:r>
        <w:rPr>
          <w:color w:val="000000" w:themeColor="text1"/>
        </w:rPr>
        <w:t xml:space="preserve"> les variables de cisaillement interviennent</w:t>
      </w:r>
      <w:r w:rsidR="00371AA8">
        <w:rPr>
          <w:color w:val="000000" w:themeColor="text1"/>
        </w:rPr>
        <w:t>. Étant donné sa rigidité quasiment nul, la résolution devient cinématique.</w:t>
      </w:r>
    </w:p>
    <w:p w14:paraId="799C60BE" w14:textId="36ED1129" w:rsidR="00E712BB" w:rsidRDefault="00CD0DB5" w:rsidP="00E712BB">
      <w:r>
        <w:rPr>
          <w:color w:val="000000" w:themeColor="text1"/>
        </w:rPr>
        <w:t>D’autres méthode</w:t>
      </w:r>
      <w:r w:rsidR="00886786">
        <w:rPr>
          <w:color w:val="000000" w:themeColor="text1"/>
        </w:rPr>
        <w:t>s</w:t>
      </w:r>
      <w:r>
        <w:rPr>
          <w:color w:val="000000" w:themeColor="text1"/>
        </w:rPr>
        <w:t xml:space="preserve"> sont</w:t>
      </w:r>
      <w:r w:rsidR="005C78FB" w:rsidRPr="005C78FB">
        <w:rPr>
          <w:color w:val="000000" w:themeColor="text1"/>
        </w:rPr>
        <w:t xml:space="preserve"> utilisées pour définir la tension des tissus dans les « structure</w:t>
      </w:r>
      <w:r w:rsidR="00886786">
        <w:rPr>
          <w:color w:val="000000" w:themeColor="text1"/>
        </w:rPr>
        <w:t>s</w:t>
      </w:r>
      <w:r w:rsidR="005C78FB" w:rsidRPr="005C78FB">
        <w:rPr>
          <w:color w:val="000000" w:themeColor="text1"/>
        </w:rPr>
        <w:t xml:space="preserve"> textile</w:t>
      </w:r>
      <w:r w:rsidR="00886786">
        <w:rPr>
          <w:color w:val="000000" w:themeColor="text1"/>
        </w:rPr>
        <w:t>s</w:t>
      </w:r>
      <w:r w:rsidR="005C78FB" w:rsidRPr="005C78FB">
        <w:rPr>
          <w:color w:val="000000" w:themeColor="text1"/>
        </w:rPr>
        <w:t xml:space="preserve"> » (au sens bâtiment). </w:t>
      </w:r>
      <w:r w:rsidR="00666180">
        <w:rPr>
          <w:noProof/>
          <w:lang w:eastAsia="fr-FR"/>
        </w:rPr>
        <w:t xml:space="preserve">On trouvera dans </w:t>
      </w:r>
      <w:r w:rsidR="00666180" w:rsidRPr="00666180">
        <w:rPr>
          <w:noProof/>
          <w:color w:val="E36C0A" w:themeColor="accent6" w:themeShade="BF"/>
          <w:lang w:eastAsia="fr-FR"/>
        </w:rPr>
        <w:t xml:space="preserve">[MAL01] </w:t>
      </w:r>
      <w:r w:rsidR="00666180">
        <w:rPr>
          <w:noProof/>
          <w:lang w:eastAsia="fr-FR"/>
        </w:rPr>
        <w:t>quelques indications sur leur</w:t>
      </w:r>
      <w:r w:rsidR="00886786">
        <w:rPr>
          <w:noProof/>
          <w:lang w:eastAsia="fr-FR"/>
        </w:rPr>
        <w:t>s</w:t>
      </w:r>
      <w:r w:rsidR="00666180">
        <w:rPr>
          <w:noProof/>
          <w:lang w:eastAsia="fr-FR"/>
        </w:rPr>
        <w:t xml:space="preserve"> utilisation</w:t>
      </w:r>
      <w:r w:rsidR="00886786">
        <w:rPr>
          <w:noProof/>
          <w:lang w:eastAsia="fr-FR"/>
        </w:rPr>
        <w:t>s</w:t>
      </w:r>
      <w:r w:rsidR="00275E3D">
        <w:rPr>
          <w:noProof/>
          <w:lang w:eastAsia="fr-FR"/>
        </w:rPr>
        <w:t xml:space="preserve"> </w:t>
      </w:r>
      <w:r w:rsidR="00275E3D" w:rsidRPr="00275E3D">
        <w:rPr>
          <w:noProof/>
          <w:color w:val="0070C0"/>
          <w:lang w:eastAsia="fr-FR"/>
        </w:rPr>
        <w:t xml:space="preserve">[CF. : Annexe </w:t>
      </w:r>
      <w:r w:rsidR="00275E3D">
        <w:rPr>
          <w:noProof/>
          <w:color w:val="0070C0"/>
          <w:lang w:eastAsia="fr-FR"/>
        </w:rPr>
        <w:t>C</w:t>
      </w:r>
      <w:r w:rsidR="00275E3D" w:rsidRPr="00275E3D">
        <w:rPr>
          <w:noProof/>
          <w:color w:val="0070C0"/>
          <w:lang w:eastAsia="fr-FR"/>
        </w:rPr>
        <w:t>]</w:t>
      </w:r>
      <w:r w:rsidR="00666180">
        <w:rPr>
          <w:noProof/>
          <w:lang w:eastAsia="fr-FR"/>
        </w:rPr>
        <w:t>.</w:t>
      </w:r>
      <w:r w:rsidR="00E712BB" w:rsidRPr="00E712BB">
        <w:t xml:space="preserve"> </w:t>
      </w:r>
    </w:p>
    <w:p w14:paraId="07A20989" w14:textId="1AE5A668" w:rsidR="0095669A" w:rsidRPr="005C78FB" w:rsidRDefault="0095669A" w:rsidP="0095669A">
      <w:r w:rsidRPr="005C78FB">
        <w:t xml:space="preserve">Bien que </w:t>
      </w:r>
      <w:r w:rsidR="009379F3">
        <w:t>la modélisation géométrique</w:t>
      </w:r>
      <w:r w:rsidRPr="005C78FB">
        <w:t xml:space="preserve"> </w:t>
      </w:r>
      <w:r w:rsidR="009379F3" w:rsidRPr="005C78FB">
        <w:t>donne</w:t>
      </w:r>
      <w:r w:rsidRPr="005C78FB">
        <w:t xml:space="preserve"> des représentations visuelles</w:t>
      </w:r>
      <w:r w:rsidR="00886786">
        <w:t>,</w:t>
      </w:r>
      <w:r w:rsidRPr="005C78FB">
        <w:t xml:space="preserve"> des</w:t>
      </w:r>
      <w:r w:rsidR="009379F3">
        <w:t xml:space="preserve"> déformations satisfaisantes, elle n’a</w:t>
      </w:r>
      <w:r w:rsidRPr="005C78FB">
        <w:t xml:space="preserve"> que très peu d’intérêt mécanique. </w:t>
      </w:r>
      <w:r w:rsidR="009379F3">
        <w:t xml:space="preserve">Certains algorithmes sont d’ailleurs implémentés dans </w:t>
      </w:r>
      <w:r w:rsidR="00CD0DB5">
        <w:t>des logiciels</w:t>
      </w:r>
      <w:r w:rsidR="009379F3">
        <w:t xml:space="preserve"> de vidéo-réalisme car, justement, très réaliste</w:t>
      </w:r>
      <w:r w:rsidR="00886786">
        <w:t>s</w:t>
      </w:r>
      <w:r w:rsidR="009379F3">
        <w:t xml:space="preserve"> (Blender par exemple).</w:t>
      </w:r>
    </w:p>
    <w:p w14:paraId="40C3D03A" w14:textId="77777777" w:rsidR="00B42C2B" w:rsidRDefault="00B42C2B" w:rsidP="00B154C3">
      <w:pPr>
        <w:pStyle w:val="Sansinterligne"/>
        <w:jc w:val="both"/>
        <w:rPr>
          <w:sz w:val="22"/>
        </w:rPr>
      </w:pPr>
    </w:p>
    <w:p w14:paraId="7E1F732F" w14:textId="1E535504" w:rsidR="00B154C3" w:rsidRDefault="00B154C3" w:rsidP="00F37073">
      <w:pPr>
        <w:pStyle w:val="SousTitre1"/>
        <w:numPr>
          <w:ilvl w:val="1"/>
          <w:numId w:val="3"/>
        </w:numPr>
      </w:pPr>
      <w:bookmarkStart w:id="87" w:name="_Toc42068997"/>
      <w:bookmarkStart w:id="88" w:name="_Toc42250910"/>
      <w:bookmarkStart w:id="89" w:name="_Toc42681067"/>
      <w:bookmarkStart w:id="90" w:name="_Toc43635207"/>
      <w:r w:rsidRPr="001810F3">
        <w:t>Modélisation mécanique</w:t>
      </w:r>
      <w:bookmarkEnd w:id="87"/>
      <w:bookmarkEnd w:id="88"/>
      <w:bookmarkEnd w:id="89"/>
      <w:bookmarkEnd w:id="90"/>
      <w:r>
        <w:t xml:space="preserve"> </w:t>
      </w:r>
    </w:p>
    <w:p w14:paraId="7F92DEE0" w14:textId="4B8169CD" w:rsidR="00820A3E" w:rsidRDefault="00820A3E" w:rsidP="00666180">
      <w:pPr>
        <w:pStyle w:val="Titre3"/>
      </w:pPr>
      <w:bookmarkStart w:id="91" w:name="_Toc42681068"/>
      <w:r>
        <w:t>Approche analytique</w:t>
      </w:r>
    </w:p>
    <w:p w14:paraId="3EC4C1E1" w14:textId="63D82478" w:rsidR="00C310EE" w:rsidRDefault="00C310EE" w:rsidP="00C310EE">
      <w:r>
        <w:t>Le premier problème de résolution comportemental</w:t>
      </w:r>
      <w:r w:rsidR="00886786">
        <w:t>e</w:t>
      </w:r>
      <w:r>
        <w:t xml:space="preserve"> d’un tissu a été établi par Peirce dans les années 1930. Dans les années 1970, Kawabata a également développé un modèle analytique.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C310EE" w14:paraId="2EDFC6F4" w14:textId="77777777" w:rsidTr="009B2A08">
        <w:tc>
          <w:tcPr>
            <w:tcW w:w="4885" w:type="dxa"/>
          </w:tcPr>
          <w:p w14:paraId="772EBFA9" w14:textId="77777777" w:rsidR="00C310EE" w:rsidRPr="00275E3D" w:rsidRDefault="00C310EE" w:rsidP="00C310EE">
            <w:pPr>
              <w:pStyle w:val="SansInterligne0"/>
              <w:jc w:val="center"/>
            </w:pPr>
            <w:r w:rsidRPr="00275E3D">
              <w:rPr>
                <w:noProof/>
                <w:lang w:eastAsia="fr-FR"/>
              </w:rPr>
              <w:drawing>
                <wp:inline distT="0" distB="0" distL="0" distR="0" wp14:anchorId="0C7529B1" wp14:editId="391981D1">
                  <wp:extent cx="2551341" cy="1190625"/>
                  <wp:effectExtent l="0" t="0" r="190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32376" cy="1228441"/>
                          </a:xfrm>
                          <a:prstGeom prst="rect">
                            <a:avLst/>
                          </a:prstGeom>
                        </pic:spPr>
                      </pic:pic>
                    </a:graphicData>
                  </a:graphic>
                </wp:inline>
              </w:drawing>
            </w:r>
          </w:p>
          <w:p w14:paraId="760C1A3A" w14:textId="60C6441F" w:rsidR="00C310EE" w:rsidRPr="00275E3D" w:rsidRDefault="00C310EE" w:rsidP="00C310EE">
            <w:pPr>
              <w:pStyle w:val="SansInterligne0"/>
              <w:jc w:val="center"/>
            </w:pPr>
            <w:r w:rsidRPr="00275E3D">
              <w:t>(a)</w:t>
            </w:r>
          </w:p>
        </w:tc>
        <w:tc>
          <w:tcPr>
            <w:tcW w:w="4885" w:type="dxa"/>
          </w:tcPr>
          <w:p w14:paraId="17658C5C" w14:textId="77777777" w:rsidR="00C310EE" w:rsidRPr="00275E3D" w:rsidRDefault="00C310EE" w:rsidP="00C310EE">
            <w:pPr>
              <w:pStyle w:val="SansInterligne0"/>
              <w:jc w:val="center"/>
            </w:pPr>
            <w:r w:rsidRPr="00275E3D">
              <w:rPr>
                <w:noProof/>
                <w:lang w:eastAsia="fr-FR"/>
              </w:rPr>
              <w:drawing>
                <wp:inline distT="0" distB="0" distL="0" distR="0" wp14:anchorId="47273572" wp14:editId="77664509">
                  <wp:extent cx="2399779" cy="1174863"/>
                  <wp:effectExtent l="0" t="0" r="635"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58275" cy="1203501"/>
                          </a:xfrm>
                          <a:prstGeom prst="rect">
                            <a:avLst/>
                          </a:prstGeom>
                        </pic:spPr>
                      </pic:pic>
                    </a:graphicData>
                  </a:graphic>
                </wp:inline>
              </w:drawing>
            </w:r>
          </w:p>
          <w:p w14:paraId="495722D3" w14:textId="5B7ACA69" w:rsidR="00C310EE" w:rsidRPr="00275E3D" w:rsidRDefault="00C310EE" w:rsidP="00C310EE">
            <w:pPr>
              <w:pStyle w:val="SansInterligne0"/>
              <w:jc w:val="center"/>
            </w:pPr>
            <w:r w:rsidRPr="00275E3D">
              <w:t>(b)</w:t>
            </w:r>
          </w:p>
        </w:tc>
      </w:tr>
    </w:tbl>
    <w:p w14:paraId="32EDC17A" w14:textId="62D9E38F" w:rsidR="00C310EE" w:rsidRDefault="00C310EE" w:rsidP="00C310EE">
      <w:pPr>
        <w:pStyle w:val="Lgende"/>
      </w:pPr>
      <w:r>
        <w:t xml:space="preserve">Fig.  </w:t>
      </w:r>
      <w:fldSimple w:instr=" SEQ Fig._ \* ARABIC ">
        <w:r w:rsidR="00F772F0">
          <w:rPr>
            <w:noProof/>
          </w:rPr>
          <w:t>20</w:t>
        </w:r>
      </w:fldSimple>
      <w:r>
        <w:t xml:space="preserve"> :</w:t>
      </w:r>
      <w:r w:rsidRPr="007201FB">
        <w:t xml:space="preserve"> </w:t>
      </w:r>
      <w:r w:rsidRPr="00C310EE">
        <w:rPr>
          <w:color w:val="E36C0A" w:themeColor="accent6" w:themeShade="BF"/>
        </w:rPr>
        <w:t>[TAI01]</w:t>
      </w:r>
      <w:r>
        <w:t xml:space="preserve"> Modèle de traction</w:t>
      </w:r>
    </w:p>
    <w:p w14:paraId="2B7C8D6D" w14:textId="11DE0D11" w:rsidR="00C310EE" w:rsidRPr="00C310EE" w:rsidRDefault="00C310EE" w:rsidP="00C310EE">
      <w:pPr>
        <w:pStyle w:val="Lgende"/>
      </w:pPr>
      <w:r>
        <w:t>a) Modèle de Peirce, b) modèle de Kawabata</w:t>
      </w:r>
    </w:p>
    <w:p w14:paraId="3B2D5DF3" w14:textId="2F68E937" w:rsidR="004D3BE2" w:rsidRDefault="00820A3E" w:rsidP="00820A3E">
      <w:r w:rsidRPr="004D3BE2">
        <w:t>Le</w:t>
      </w:r>
      <w:r w:rsidR="004D3BE2" w:rsidRPr="004D3BE2">
        <w:t>s</w:t>
      </w:r>
      <w:r w:rsidRPr="004D3BE2">
        <w:t xml:space="preserve"> modèle</w:t>
      </w:r>
      <w:r w:rsidR="004D3BE2" w:rsidRPr="004D3BE2">
        <w:t>s</w:t>
      </w:r>
      <w:r w:rsidRPr="004D3BE2">
        <w:t xml:space="preserve"> de </w:t>
      </w:r>
      <w:r w:rsidR="004D3BE2" w:rsidRPr="004D3BE2">
        <w:t xml:space="preserve">Peirce et de </w:t>
      </w:r>
      <w:r w:rsidRPr="004D3BE2">
        <w:t xml:space="preserve">Kawabata </w:t>
      </w:r>
      <w:r w:rsidR="004D3BE2" w:rsidRPr="004D3BE2">
        <w:t>sont des modèles curvilignes.</w:t>
      </w:r>
      <w:r w:rsidR="004D3BE2">
        <w:t xml:space="preserve"> </w:t>
      </w:r>
      <w:r w:rsidR="004D3BE2" w:rsidRPr="004D3BE2">
        <w:t xml:space="preserve">Dans le modèle de Peirce, uniquement valable en tension, </w:t>
      </w:r>
      <w:r w:rsidR="00886786">
        <w:t>il</w:t>
      </w:r>
      <w:r w:rsidR="004D3BE2">
        <w:t xml:space="preserve"> </w:t>
      </w:r>
      <w:r w:rsidR="00886786">
        <w:t>définit</w:t>
      </w:r>
      <w:r w:rsidR="004D3BE2">
        <w:t xml:space="preserve"> la déformation de l’élément par la flexion des fils. Il prend pour hypothèse que les fils sont parfaitement circulaire</w:t>
      </w:r>
      <w:r w:rsidR="00886786">
        <w:t>s</w:t>
      </w:r>
      <w:r w:rsidR="004D3BE2">
        <w:t>, sans déformation</w:t>
      </w:r>
      <w:r w:rsidR="00886786">
        <w:t>s</w:t>
      </w:r>
      <w:r w:rsidR="004D3BE2">
        <w:t xml:space="preserve"> et incompressible</w:t>
      </w:r>
      <w:r w:rsidR="00886786">
        <w:t>s</w:t>
      </w:r>
      <w:r w:rsidR="004D3BE2">
        <w:t xml:space="preserve">. </w:t>
      </w:r>
      <w:r w:rsidR="00886786">
        <w:t>Le modèle</w:t>
      </w:r>
      <w:r w:rsidR="004D3BE2">
        <w:t xml:space="preserve"> de Kawabata repose sur le même principe :</w:t>
      </w:r>
      <w:r w:rsidRPr="004D3BE2">
        <w:t xml:space="preserve"> </w:t>
      </w:r>
      <w:r w:rsidR="004D3BE2">
        <w:t>L</w:t>
      </w:r>
      <w:r w:rsidRPr="004D3BE2">
        <w:t>es fibres sont modélisées par des barres articulées. Les barres sont considérées comme des ressorts, représentant l’élasticité da</w:t>
      </w:r>
      <w:r w:rsidR="00886786">
        <w:t>ns le sens de la tension du fil, c</w:t>
      </w:r>
      <w:r w:rsidRPr="004D3BE2">
        <w:t>elle</w:t>
      </w:r>
      <w:r w:rsidR="00886786">
        <w:t>s</w:t>
      </w:r>
      <w:r w:rsidRPr="004D3BE2">
        <w:t>-ci peu</w:t>
      </w:r>
      <w:r w:rsidR="00886786">
        <w:t>ven</w:t>
      </w:r>
      <w:r w:rsidRPr="004D3BE2">
        <w:t>t être linéaire</w:t>
      </w:r>
      <w:r w:rsidR="00886786">
        <w:t>s</w:t>
      </w:r>
      <w:r w:rsidRPr="004D3BE2">
        <w:t xml:space="preserve"> ou non. La liaison entre les 2 fils est également représentée par un ressort afin de représenter la dépendance mécanique entre les 2 directions principales. </w:t>
      </w:r>
    </w:p>
    <w:p w14:paraId="0D6BC15A" w14:textId="23E6DECE" w:rsidR="00820A3E" w:rsidRDefault="00820A3E" w:rsidP="00820A3E">
      <w:r w:rsidRPr="004D3BE2">
        <w:t>Aujourd’hui, face à la puissance de</w:t>
      </w:r>
      <w:r w:rsidR="008B3135">
        <w:t>s</w:t>
      </w:r>
      <w:r w:rsidRPr="004D3BE2">
        <w:t xml:space="preserve"> calcul</w:t>
      </w:r>
      <w:r w:rsidR="008B3135">
        <w:t>s</w:t>
      </w:r>
      <w:r w:rsidRPr="004D3BE2">
        <w:t xml:space="preserve"> informatique</w:t>
      </w:r>
      <w:r w:rsidR="008B3135">
        <w:t>s</w:t>
      </w:r>
      <w:r w:rsidRPr="004D3BE2">
        <w:t>, ce</w:t>
      </w:r>
      <w:r w:rsidR="004D3BE2">
        <w:t>s</w:t>
      </w:r>
      <w:r w:rsidRPr="004D3BE2">
        <w:t xml:space="preserve"> modèle</w:t>
      </w:r>
      <w:r w:rsidR="004D3BE2">
        <w:t>s sont</w:t>
      </w:r>
      <w:r w:rsidRPr="004D3BE2">
        <w:t xml:space="preserve"> devenu</w:t>
      </w:r>
      <w:r w:rsidR="004D3BE2">
        <w:t>s</w:t>
      </w:r>
      <w:r w:rsidRPr="004D3BE2">
        <w:t xml:space="preserve"> désuet</w:t>
      </w:r>
      <w:r w:rsidR="008B3135">
        <w:t>s</w:t>
      </w:r>
      <w:r w:rsidRPr="004D3BE2">
        <w:t>. Les fibres n’intègre</w:t>
      </w:r>
      <w:r w:rsidR="00C310EE" w:rsidRPr="004D3BE2">
        <w:t>nt</w:t>
      </w:r>
      <w:r w:rsidRPr="004D3BE2">
        <w:t xml:space="preserve"> pas la rotation entre </w:t>
      </w:r>
      <w:r w:rsidR="00C310EE" w:rsidRPr="004D3BE2">
        <w:t>les mèches nécessaires</w:t>
      </w:r>
      <w:r w:rsidRPr="004D3BE2">
        <w:t xml:space="preserve"> à l’évaluation du cisaillement. Le</w:t>
      </w:r>
      <w:r w:rsidR="004D3BE2">
        <w:t>s</w:t>
      </w:r>
      <w:r w:rsidRPr="004D3BE2">
        <w:t xml:space="preserve"> modèle</w:t>
      </w:r>
      <w:r w:rsidR="004D3BE2">
        <w:t>s</w:t>
      </w:r>
      <w:r w:rsidRPr="004D3BE2">
        <w:t xml:space="preserve"> ne tien</w:t>
      </w:r>
      <w:r w:rsidR="004D3BE2">
        <w:t>nen</w:t>
      </w:r>
      <w:r w:rsidRPr="004D3BE2">
        <w:t xml:space="preserve">t pas compte non plus de l’interpénétration entre les mèches. </w:t>
      </w:r>
    </w:p>
    <w:p w14:paraId="5CCA261B" w14:textId="77777777" w:rsidR="00F772F0" w:rsidRPr="004D3BE2" w:rsidRDefault="00F772F0" w:rsidP="00820A3E"/>
    <w:p w14:paraId="4B74F7AF" w14:textId="763237C8" w:rsidR="00666180" w:rsidRDefault="00666180" w:rsidP="00666180">
      <w:pPr>
        <w:pStyle w:val="Titre3"/>
      </w:pPr>
      <w:r>
        <w:t>Approche par média continu</w:t>
      </w:r>
    </w:p>
    <w:p w14:paraId="614EDFF2" w14:textId="6F5C3EFB" w:rsidR="00666180" w:rsidRDefault="00666180" w:rsidP="00666180">
      <w:r>
        <w:t xml:space="preserve">Pour l’utilisation de ces modèles, </w:t>
      </w:r>
      <w:r w:rsidR="00DB4C51">
        <w:t xml:space="preserve">issues de la MMC, </w:t>
      </w:r>
      <w:r>
        <w:t xml:space="preserve">la pièce est représentée par un solide continu. Le matériau est </w:t>
      </w:r>
      <w:r w:rsidR="00BB3F39">
        <w:t xml:space="preserve">considéré </w:t>
      </w:r>
      <w:r>
        <w:t xml:space="preserve">homogène anisotrope dans lequel 2 directions sont privilégiées. </w:t>
      </w:r>
    </w:p>
    <w:p w14:paraId="29F22BEB" w14:textId="71F43520" w:rsidR="00666180" w:rsidRDefault="00666180" w:rsidP="00CD7B0B">
      <w:pPr>
        <w:pStyle w:val="SansInterligne0"/>
        <w:jc w:val="center"/>
      </w:pPr>
      <w:r>
        <w:rPr>
          <w:noProof/>
          <w:lang w:eastAsia="fr-FR"/>
        </w:rPr>
        <w:lastRenderedPageBreak/>
        <w:drawing>
          <wp:inline distT="0" distB="0" distL="0" distR="0" wp14:anchorId="60B44BFF" wp14:editId="0B8B58EE">
            <wp:extent cx="3200400" cy="1225184"/>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222616" cy="1233689"/>
                    </a:xfrm>
                    <a:prstGeom prst="rect">
                      <a:avLst/>
                    </a:prstGeom>
                  </pic:spPr>
                </pic:pic>
              </a:graphicData>
            </a:graphic>
          </wp:inline>
        </w:drawing>
      </w:r>
    </w:p>
    <w:p w14:paraId="599B02A6" w14:textId="4F927219" w:rsidR="00CD7B0B" w:rsidRDefault="00CD7B0B" w:rsidP="00CD7B0B">
      <w:pPr>
        <w:pStyle w:val="Lgende"/>
      </w:pPr>
      <w:r>
        <w:t xml:space="preserve">Fig.  </w:t>
      </w:r>
      <w:fldSimple w:instr=" SEQ Fig._ \* ARABIC ">
        <w:r w:rsidR="00F772F0">
          <w:rPr>
            <w:noProof/>
          </w:rPr>
          <w:t>21</w:t>
        </w:r>
      </w:fldSimple>
      <w:r>
        <w:t xml:space="preserve"> : Schéma de la modélisation par média continu</w:t>
      </w:r>
    </w:p>
    <w:p w14:paraId="4A8BAA84" w14:textId="603F3C17" w:rsidR="00666180" w:rsidRDefault="00666180" w:rsidP="00666180">
      <w:r w:rsidRPr="00F43D13">
        <w:t>Les directions privilégiées sont la traction dans le sens chaine et dans le sens trame.</w:t>
      </w:r>
      <w:r w:rsidR="00BB3F39">
        <w:t xml:space="preserve"> </w:t>
      </w:r>
      <w:r w:rsidR="00BB3F39" w:rsidRPr="00DB4C51">
        <w:rPr>
          <w:color w:val="E36C0A" w:themeColor="accent6" w:themeShade="BF"/>
        </w:rPr>
        <w:t xml:space="preserve">[VID01] </w:t>
      </w:r>
      <w:r w:rsidRPr="00F43D13">
        <w:t xml:space="preserve">La </w:t>
      </w:r>
      <w:r w:rsidR="00BB3F39">
        <w:t xml:space="preserve">difficulté de </w:t>
      </w:r>
      <w:r w:rsidRPr="00F43D13">
        <w:t>représentation de</w:t>
      </w:r>
      <w:r w:rsidR="00BB3F39">
        <w:t>s</w:t>
      </w:r>
      <w:r w:rsidRPr="00F43D13">
        <w:t xml:space="preserve"> contraintes en un point quelconque</w:t>
      </w:r>
      <w:r w:rsidR="00BB3F39">
        <w:t xml:space="preserve"> réside dans le suivi des directions matérielle</w:t>
      </w:r>
      <w:r w:rsidR="008B3135">
        <w:t>s</w:t>
      </w:r>
      <w:r w:rsidR="004D3BE2">
        <w:t xml:space="preserve"> qui ne restent pas orthogonale</w:t>
      </w:r>
      <w:r w:rsidR="008B3135">
        <w:t>s</w:t>
      </w:r>
      <w:r w:rsidR="004D3BE2">
        <w:t xml:space="preserve"> entre elles lors de la déformation</w:t>
      </w:r>
      <w:r w:rsidR="00BB3F39">
        <w:t>. La loi de comportement doit être appliqué</w:t>
      </w:r>
      <w:r w:rsidR="008B3135">
        <w:t>e dans le repère de l’élément, i</w:t>
      </w:r>
      <w:r w:rsidR="00BB3F39">
        <w:t>l faut donc faire appel à une matrice de rotation pour disposer la matrice de comportement dans ce repère </w:t>
      </w:r>
      <w:r w:rsidR="00BB3F39" w:rsidRPr="00BB3F39">
        <w:rPr>
          <w:color w:val="E36C0A" w:themeColor="accent6" w:themeShade="BF"/>
        </w:rPr>
        <w:t>[DAL01]</w:t>
      </w:r>
      <w:r w:rsidR="00BB3F39">
        <w:t xml:space="preserve"> :</w:t>
      </w:r>
    </w:p>
    <w:p w14:paraId="3F2280F8" w14:textId="43DB72DB" w:rsidR="00BB3F39" w:rsidRPr="00F43D13" w:rsidRDefault="00AE747B" w:rsidP="00666180">
      <m:oMathPara>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Q</m:t>
                  </m:r>
                </m:e>
              </m:acc>
            </m:e>
          </m:d>
          <m:r>
            <w:rPr>
              <w:rFonts w:ascii="Cambria Math" w:hAnsi="Cambria Math"/>
            </w:rPr>
            <m:t>=</m:t>
          </m:r>
          <m:d>
            <m:dPr>
              <m:begChr m:val="["/>
              <m:endChr m:val="]"/>
              <m:ctrlPr>
                <w:rPr>
                  <w:rFonts w:ascii="Cambria Math" w:hAnsi="Cambria Math"/>
                  <w:i/>
                </w:rPr>
              </m:ctrlPr>
            </m:dPr>
            <m:e>
              <m:r>
                <w:rPr>
                  <w:rFonts w:ascii="Cambria Math" w:hAnsi="Cambria Math"/>
                </w:rPr>
                <m:t>T</m:t>
              </m:r>
            </m:e>
          </m:d>
          <m:d>
            <m:dPr>
              <m:begChr m:val="["/>
              <m:endChr m:val="]"/>
              <m:ctrlPr>
                <w:rPr>
                  <w:rFonts w:ascii="Cambria Math" w:hAnsi="Cambria Math"/>
                  <w:i/>
                </w:rPr>
              </m:ctrlPr>
            </m:dPr>
            <m:e>
              <m:r>
                <w:rPr>
                  <w:rFonts w:ascii="Cambria Math" w:hAnsi="Cambria Math"/>
                </w:rPr>
                <m:t>Q</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T</m:t>
                  </m:r>
                </m:e>
              </m:d>
            </m:e>
            <m:sup>
              <m:r>
                <w:rPr>
                  <w:rFonts w:ascii="Cambria Math" w:hAnsi="Cambria Math"/>
                </w:rPr>
                <m:t>T</m:t>
              </m:r>
            </m:sup>
          </m:sSup>
        </m:oMath>
      </m:oMathPara>
    </w:p>
    <w:p w14:paraId="54DD9691" w14:textId="2B80EBA1" w:rsidR="00BB3F39" w:rsidRDefault="00BB3F39" w:rsidP="00BB3F39">
      <w:pPr>
        <w:pStyle w:val="SansInterligne0"/>
      </w:pPr>
      <w:r>
        <w:t>Avec :</w:t>
      </w:r>
      <w:r>
        <w:tab/>
        <w:t xml:space="preserve">[Q] </w:t>
      </w:r>
      <w:r w:rsidR="00A913B2">
        <w:t>tenseur des contraintes</w:t>
      </w:r>
    </w:p>
    <w:p w14:paraId="579AEA4D" w14:textId="0367EDE3" w:rsidR="00BB3F39" w:rsidRDefault="00BB3F39" w:rsidP="00BB3F39">
      <w:pPr>
        <w:pStyle w:val="SansInterligne0"/>
      </w:pPr>
      <w:r>
        <w:tab/>
        <w:t>[T] ma</w:t>
      </w:r>
      <w:r w:rsidR="00275E3D">
        <w:t xml:space="preserve">trice de rotation </w:t>
      </w:r>
      <w:r w:rsidR="00275E3D" w:rsidRPr="00275E3D">
        <w:rPr>
          <w:color w:val="0070C0"/>
        </w:rPr>
        <w:t>[cf.</w:t>
      </w:r>
      <w:r w:rsidR="00275E3D">
        <w:rPr>
          <w:color w:val="0070C0"/>
        </w:rPr>
        <w:t xml:space="preserve"> : </w:t>
      </w:r>
      <w:r w:rsidR="00275E3D" w:rsidRPr="00275E3D">
        <w:rPr>
          <w:color w:val="0070C0"/>
        </w:rPr>
        <w:t>Annexe A.1]</w:t>
      </w:r>
    </w:p>
    <w:p w14:paraId="6B19631E" w14:textId="5EF34713" w:rsidR="00666180" w:rsidRPr="00DD06A4" w:rsidRDefault="008B3135" w:rsidP="00666180">
      <w:r>
        <w:t>L’inconvénient de ces modèles</w:t>
      </w:r>
      <w:r w:rsidR="00666180" w:rsidRPr="00DD06A4">
        <w:t xml:space="preserve"> est qu’ils sont dans l’incapacité de représenter les effets d’interaction entre les fibres (ondulation, blocage en cisaillement</w:t>
      </w:r>
      <w:r w:rsidR="00B42C2B">
        <w:t xml:space="preserve">, …). </w:t>
      </w:r>
      <w:r>
        <w:t>L’interprétation de l’hyper-</w:t>
      </w:r>
      <w:r w:rsidR="00CD7B0B">
        <w:t>élasticité en cisaillement n’est pas non plus induite.</w:t>
      </w:r>
    </w:p>
    <w:p w14:paraId="1792D0C8" w14:textId="75711256" w:rsidR="00B154C3" w:rsidRDefault="00B154C3" w:rsidP="00B154C3">
      <w:pPr>
        <w:pStyle w:val="Titre3"/>
      </w:pPr>
      <w:r>
        <w:t>Approche discrète</w:t>
      </w:r>
      <w:bookmarkEnd w:id="91"/>
    </w:p>
    <w:p w14:paraId="15C892D6" w14:textId="66571691" w:rsidR="00EC7710" w:rsidRDefault="00F43D13" w:rsidP="00F43D13">
      <w:r>
        <w:t xml:space="preserve">Dans ces modèles, très souvent </w:t>
      </w:r>
      <w:r w:rsidR="008B3135">
        <w:t xml:space="preserve">des </w:t>
      </w:r>
      <w:r>
        <w:t>extension</w:t>
      </w:r>
      <w:r w:rsidR="008B3135">
        <w:t>s</w:t>
      </w:r>
      <w:r>
        <w:t xml:space="preserve"> </w:t>
      </w:r>
      <w:r w:rsidR="00CD7B0B">
        <w:t>des méthodes</w:t>
      </w:r>
      <w:r w:rsidR="00211383">
        <w:t xml:space="preserve"> géométrique</w:t>
      </w:r>
      <w:r w:rsidR="008B3135">
        <w:t>s</w:t>
      </w:r>
      <w:r>
        <w:t xml:space="preserve">, </w:t>
      </w:r>
      <w:r w:rsidR="007E6A0C">
        <w:t xml:space="preserve">le maillage du modèle </w:t>
      </w:r>
      <w:r w:rsidR="00416180">
        <w:t>intègre de</w:t>
      </w:r>
      <w:r w:rsidR="007E6A0C">
        <w:t>s</w:t>
      </w:r>
      <w:r w:rsidR="00416180">
        <w:t xml:space="preserve"> </w:t>
      </w:r>
      <w:r w:rsidR="007E6A0C">
        <w:t>« fonctionnalité</w:t>
      </w:r>
      <w:r w:rsidR="008B3135">
        <w:t>s</w:t>
      </w:r>
      <w:r w:rsidR="007E6A0C">
        <w:t xml:space="preserve"> mécanique</w:t>
      </w:r>
      <w:r w:rsidR="008B3135">
        <w:t>s</w:t>
      </w:r>
      <w:r w:rsidR="007E6A0C">
        <w:t> »</w:t>
      </w:r>
      <w:r w:rsidR="00416180">
        <w:t xml:space="preserve"> pour </w:t>
      </w:r>
      <w:r w:rsidR="00BA6D85">
        <w:t>représenter la</w:t>
      </w:r>
      <w:r w:rsidR="007E6A0C">
        <w:t xml:space="preserve"> rigidité à la déformation. Le modèle n’est plus un «</w:t>
      </w:r>
      <w:r w:rsidR="00EC7710">
        <w:t> quadrillage » sans résistance. La déformation des éléments de maillage es</w:t>
      </w:r>
      <w:r w:rsidR="007E6A0C">
        <w:t xml:space="preserve">t </w:t>
      </w:r>
      <w:r w:rsidR="00EC7710">
        <w:t>pilotée par des fonctionnalités mécanique</w:t>
      </w:r>
      <w:r w:rsidR="008B3135">
        <w:t>s</w:t>
      </w:r>
      <w:r w:rsidR="00EC7710">
        <w:t>.</w:t>
      </w:r>
      <w:r w:rsidR="00EC7710" w:rsidRPr="00EC7710">
        <w:t xml:space="preserve"> </w:t>
      </w:r>
      <w:r w:rsidR="00EC7710">
        <w:t>Il n’existe</w:t>
      </w:r>
      <w:r w:rsidR="008B3135">
        <w:t xml:space="preserve"> pas « un » modèle de ce type, p</w:t>
      </w:r>
      <w:r w:rsidR="00EC7710">
        <w:t>lusieurs méthodologies ont été développé</w:t>
      </w:r>
      <w:r w:rsidR="008B3135">
        <w:t>es</w:t>
      </w:r>
      <w:r w:rsidR="00EC7710">
        <w:t>. Chacune</w:t>
      </w:r>
      <w:r w:rsidR="008B3135">
        <w:t xml:space="preserve"> ayant leur champs d’hypothèses</w:t>
      </w:r>
      <w:r w:rsidR="00EC7710">
        <w:t xml:space="preserve"> ou privil</w:t>
      </w:r>
      <w:r w:rsidR="008B3135">
        <w:t>égiant un mode de sollicitation, c</w:t>
      </w:r>
      <w:r w:rsidR="00EC7710">
        <w:t>eci afin</w:t>
      </w:r>
      <w:r w:rsidR="008B3135">
        <w:t xml:space="preserve"> </w:t>
      </w:r>
      <w:r w:rsidR="00EC7710">
        <w:t>d’obtenir des résultats ayant une signification mécanique.</w:t>
      </w:r>
    </w:p>
    <w:p w14:paraId="00E12A20" w14:textId="77777777" w:rsidR="00EC7710" w:rsidRDefault="00EC7710" w:rsidP="00EC7710">
      <w:pPr>
        <w:pStyle w:val="SansInterligne0"/>
        <w:jc w:val="center"/>
        <w:rPr>
          <w:color w:val="FF0000"/>
        </w:rPr>
      </w:pPr>
      <w:r>
        <w:rPr>
          <w:noProof/>
          <w:lang w:eastAsia="fr-FR"/>
        </w:rPr>
        <w:drawing>
          <wp:inline distT="0" distB="0" distL="0" distR="0" wp14:anchorId="499C5071" wp14:editId="0FA73C0A">
            <wp:extent cx="3219450" cy="903124"/>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280839" cy="920345"/>
                    </a:xfrm>
                    <a:prstGeom prst="rect">
                      <a:avLst/>
                    </a:prstGeom>
                  </pic:spPr>
                </pic:pic>
              </a:graphicData>
            </a:graphic>
          </wp:inline>
        </w:drawing>
      </w:r>
    </w:p>
    <w:p w14:paraId="5919B0B1" w14:textId="047F2D4F" w:rsidR="00EC7710" w:rsidRDefault="00EC7710" w:rsidP="00EC7710">
      <w:pPr>
        <w:pStyle w:val="Lgende"/>
        <w:rPr>
          <w:color w:val="FF0000"/>
        </w:rPr>
      </w:pPr>
      <w:r>
        <w:t xml:space="preserve">Fig.  </w:t>
      </w:r>
      <w:fldSimple w:instr=" SEQ Fig._ \* ARABIC ">
        <w:r w:rsidR="00F772F0">
          <w:rPr>
            <w:noProof/>
          </w:rPr>
          <w:t>22</w:t>
        </w:r>
      </w:fldSimple>
      <w:r>
        <w:t xml:space="preserve"> : </w:t>
      </w:r>
      <w:r w:rsidRPr="00EB49FB">
        <w:rPr>
          <w:color w:val="E36C0A" w:themeColor="accent6" w:themeShade="BF"/>
        </w:rPr>
        <w:t>[GAT01] </w:t>
      </w:r>
      <w:r>
        <w:t>: Schéma de différente</w:t>
      </w:r>
      <w:r w:rsidR="008B3135">
        <w:t>s</w:t>
      </w:r>
      <w:r>
        <w:t xml:space="preserve"> fonctionnalités mécanique</w:t>
      </w:r>
      <w:r w:rsidR="008B3135">
        <w:t>s</w:t>
      </w:r>
      <w:r>
        <w:t xml:space="preserve">  </w:t>
      </w:r>
    </w:p>
    <w:p w14:paraId="437D65E7" w14:textId="77C00201" w:rsidR="00EC7710" w:rsidRDefault="00EC7710" w:rsidP="00F43D13">
      <w:r>
        <w:t xml:space="preserve">Un autre type de modélisation consiste à interpréter le maillage comme des structures de type poutre et membrane. La membrane est ajoutée pour permettre une représentation plus « réelle » des déformations de cisaillement. Il existe également différentes interprétations au niveau de la « structure » : allongement des barres, nœud libre, rigide ou élastique, … </w:t>
      </w:r>
    </w:p>
    <w:p w14:paraId="726C6F95" w14:textId="3A31137E" w:rsidR="00BA6D85" w:rsidRDefault="009019DE" w:rsidP="00F43D13">
      <w:r w:rsidRPr="009019DE">
        <w:t>On détailler</w:t>
      </w:r>
      <w:r w:rsidR="00D73D81">
        <w:t>a</w:t>
      </w:r>
      <w:r w:rsidRPr="009019DE">
        <w:t xml:space="preserve"> plus particulièrement un modèle de type « pantographique » </w:t>
      </w:r>
      <w:r w:rsidR="00D73D81">
        <w:t xml:space="preserve">développé par </w:t>
      </w:r>
      <w:r w:rsidR="00C805E6" w:rsidRPr="00C805E6">
        <w:rPr>
          <w:color w:val="E36C0A" w:themeColor="accent6" w:themeShade="BF"/>
        </w:rPr>
        <w:t>[HAR01]</w:t>
      </w:r>
      <w:r>
        <w:t xml:space="preserve">. </w:t>
      </w:r>
      <w:r w:rsidR="00EC7710">
        <w:t>L</w:t>
      </w:r>
      <w:r>
        <w:t xml:space="preserve">e modèle est représenté par une structure treillis permettant une articulation </w:t>
      </w:r>
      <w:r w:rsidR="00D73D81">
        <w:t xml:space="preserve">dans le plan </w:t>
      </w:r>
      <w:r>
        <w:t xml:space="preserve">au niveau des nœuds de chaque barre. </w:t>
      </w:r>
      <w:r w:rsidR="00D73D81">
        <w:t>L’idée du modèle étant d’obtenir une réponse en déformation de l’élément hors plan.</w:t>
      </w:r>
    </w:p>
    <w:p w14:paraId="49240D46" w14:textId="6B80B4A0" w:rsidR="00CD7B0B" w:rsidRDefault="00CD7B0B" w:rsidP="00CD7B0B">
      <w:pPr>
        <w:pStyle w:val="SansInterligne0"/>
        <w:jc w:val="center"/>
      </w:pPr>
      <w:r>
        <w:rPr>
          <w:noProof/>
          <w:lang w:eastAsia="fr-FR"/>
        </w:rPr>
        <w:drawing>
          <wp:inline distT="0" distB="0" distL="0" distR="0" wp14:anchorId="0EC7E0E8" wp14:editId="4B05E251">
            <wp:extent cx="3457878" cy="1017917"/>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547146" cy="1044195"/>
                    </a:xfrm>
                    <a:prstGeom prst="rect">
                      <a:avLst/>
                    </a:prstGeom>
                  </pic:spPr>
                </pic:pic>
              </a:graphicData>
            </a:graphic>
          </wp:inline>
        </w:drawing>
      </w:r>
    </w:p>
    <w:p w14:paraId="0021526A" w14:textId="37D71E27" w:rsidR="00CD7B0B" w:rsidRDefault="00CD7B0B" w:rsidP="00CD7B0B">
      <w:pPr>
        <w:pStyle w:val="Lgende"/>
      </w:pPr>
      <w:r>
        <w:t xml:space="preserve">Fig.  </w:t>
      </w:r>
      <w:fldSimple w:instr=" SEQ Fig._ \* ARABIC ">
        <w:r w:rsidR="00F772F0">
          <w:rPr>
            <w:noProof/>
          </w:rPr>
          <w:t>23</w:t>
        </w:r>
      </w:fldSimple>
      <w:r>
        <w:t xml:space="preserve"> : </w:t>
      </w:r>
      <w:r w:rsidRPr="00EC7710">
        <w:rPr>
          <w:color w:val="E36C0A" w:themeColor="accent6" w:themeShade="BF"/>
        </w:rPr>
        <w:t>[HAR01] </w:t>
      </w:r>
      <w:r>
        <w:t>: Schéma d’un modèle pantographique</w:t>
      </w:r>
    </w:p>
    <w:p w14:paraId="420552B3" w14:textId="2AC52A88" w:rsidR="00EC7710" w:rsidRDefault="00EC7710" w:rsidP="009019DE">
      <w:r>
        <w:t>Ce modèle a été développé</w:t>
      </w:r>
      <w:r w:rsidR="009019DE">
        <w:t xml:space="preserve"> pour représenter les propriétés mécaniques fondamentales dominant la déformation. </w:t>
      </w:r>
    </w:p>
    <w:p w14:paraId="4436E949" w14:textId="149C0F58" w:rsidR="00BA6D85" w:rsidRPr="009019DE" w:rsidRDefault="00BA6D85" w:rsidP="00FA54D2">
      <w:pPr>
        <w:pStyle w:val="Paragraphedeliste"/>
        <w:numPr>
          <w:ilvl w:val="0"/>
          <w:numId w:val="33"/>
        </w:numPr>
        <w:rPr>
          <w:rFonts w:asciiTheme="minorHAnsi" w:hAnsiTheme="minorHAnsi" w:cstheme="minorHAnsi"/>
        </w:rPr>
      </w:pPr>
      <w:r w:rsidRPr="009019DE">
        <w:rPr>
          <w:rFonts w:asciiTheme="minorHAnsi" w:hAnsiTheme="minorHAnsi" w:cstheme="minorHAnsi"/>
        </w:rPr>
        <w:t>Tension de fibres dans les 2 directions principales</w:t>
      </w:r>
    </w:p>
    <w:p w14:paraId="54A33169" w14:textId="68350420" w:rsidR="00BA6D85" w:rsidRPr="00BA6D85" w:rsidRDefault="00BA6D85" w:rsidP="00FA54D2">
      <w:pPr>
        <w:pStyle w:val="Paragraphedeliste"/>
        <w:numPr>
          <w:ilvl w:val="0"/>
          <w:numId w:val="33"/>
        </w:numPr>
        <w:rPr>
          <w:rFonts w:asciiTheme="minorHAnsi" w:hAnsiTheme="minorHAnsi" w:cstheme="minorHAnsi"/>
        </w:rPr>
      </w:pPr>
      <w:r w:rsidRPr="00BA6D85">
        <w:rPr>
          <w:rFonts w:asciiTheme="minorHAnsi" w:hAnsiTheme="minorHAnsi" w:cstheme="minorHAnsi"/>
        </w:rPr>
        <w:t>Résistance et déformation hyper-élastique de cisaillement</w:t>
      </w:r>
    </w:p>
    <w:p w14:paraId="5F4AD87F" w14:textId="729C3CFA" w:rsidR="00BA6D85" w:rsidRPr="00BA6D85" w:rsidRDefault="00BA6D85" w:rsidP="00FA54D2">
      <w:pPr>
        <w:pStyle w:val="Paragraphedeliste"/>
        <w:numPr>
          <w:ilvl w:val="0"/>
          <w:numId w:val="33"/>
        </w:numPr>
        <w:rPr>
          <w:rFonts w:asciiTheme="minorHAnsi" w:hAnsiTheme="minorHAnsi" w:cstheme="minorHAnsi"/>
        </w:rPr>
      </w:pPr>
      <w:r w:rsidRPr="00BA6D85">
        <w:rPr>
          <w:rFonts w:asciiTheme="minorHAnsi" w:hAnsiTheme="minorHAnsi" w:cstheme="minorHAnsi"/>
        </w:rPr>
        <w:t>Flexion hors plan</w:t>
      </w:r>
    </w:p>
    <w:p w14:paraId="6EDC3D67" w14:textId="72BC08D5" w:rsidR="00BA6D85" w:rsidRPr="00BA6D85" w:rsidRDefault="00BA6D85" w:rsidP="00FA54D2">
      <w:pPr>
        <w:pStyle w:val="Paragraphedeliste"/>
        <w:numPr>
          <w:ilvl w:val="0"/>
          <w:numId w:val="33"/>
        </w:numPr>
        <w:rPr>
          <w:rFonts w:asciiTheme="minorHAnsi" w:hAnsiTheme="minorHAnsi" w:cstheme="minorHAnsi"/>
        </w:rPr>
      </w:pPr>
      <w:r w:rsidRPr="00BA6D85">
        <w:rPr>
          <w:rFonts w:asciiTheme="minorHAnsi" w:hAnsiTheme="minorHAnsi" w:cstheme="minorHAnsi"/>
        </w:rPr>
        <w:t>Flexion dans le plan</w:t>
      </w:r>
    </w:p>
    <w:p w14:paraId="32ABC067" w14:textId="0D6B505C" w:rsidR="00BA6D85" w:rsidRPr="00BA6D85" w:rsidRDefault="00BA6D85" w:rsidP="00FA54D2">
      <w:pPr>
        <w:pStyle w:val="Paragraphedeliste"/>
        <w:numPr>
          <w:ilvl w:val="0"/>
          <w:numId w:val="33"/>
        </w:numPr>
        <w:rPr>
          <w:rFonts w:asciiTheme="minorHAnsi" w:hAnsiTheme="minorHAnsi" w:cstheme="minorHAnsi"/>
        </w:rPr>
      </w:pPr>
      <w:r w:rsidRPr="00BA6D85">
        <w:rPr>
          <w:rFonts w:asciiTheme="minorHAnsi" w:hAnsiTheme="minorHAnsi" w:cstheme="minorHAnsi"/>
        </w:rPr>
        <w:t xml:space="preserve">Compression transverse </w:t>
      </w:r>
    </w:p>
    <w:p w14:paraId="71A1878A" w14:textId="58BF8B7A" w:rsidR="00BF0724" w:rsidRDefault="00BF0724" w:rsidP="00F43D13">
      <w:r>
        <w:lastRenderedPageBreak/>
        <w:t>La difficulté étant</w:t>
      </w:r>
      <w:r w:rsidR="00CD7B0B">
        <w:t>, au même titre que la méthode par média continu,</w:t>
      </w:r>
      <w:r>
        <w:t xml:space="preserve"> d’utiliser une loi de comportement cohérente.</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3939"/>
      </w:tblGrid>
      <w:tr w:rsidR="00EC7710" w14:paraId="70E99814" w14:textId="77777777" w:rsidTr="00EC7710">
        <w:trPr>
          <w:jc w:val="center"/>
        </w:trPr>
        <w:tc>
          <w:tcPr>
            <w:tcW w:w="4992" w:type="dxa"/>
            <w:vMerge w:val="restart"/>
          </w:tcPr>
          <w:p w14:paraId="1B20709B" w14:textId="79A31CCE" w:rsidR="00D0141B" w:rsidRDefault="00D0141B" w:rsidP="00EC7710">
            <w:pPr>
              <w:pStyle w:val="SansInterligne0"/>
              <w:jc w:val="center"/>
            </w:pPr>
            <w:r>
              <w:rPr>
                <w:noProof/>
                <w:lang w:eastAsia="fr-FR"/>
              </w:rPr>
              <w:drawing>
                <wp:inline distT="0" distB="0" distL="0" distR="0" wp14:anchorId="019510BD" wp14:editId="0167065F">
                  <wp:extent cx="1860550" cy="1400371"/>
                  <wp:effectExtent l="0" t="0" r="6350" b="952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82922" cy="1417209"/>
                          </a:xfrm>
                          <a:prstGeom prst="rect">
                            <a:avLst/>
                          </a:prstGeom>
                        </pic:spPr>
                      </pic:pic>
                    </a:graphicData>
                  </a:graphic>
                </wp:inline>
              </w:drawing>
            </w:r>
          </w:p>
        </w:tc>
        <w:tc>
          <w:tcPr>
            <w:tcW w:w="3939" w:type="dxa"/>
          </w:tcPr>
          <w:p w14:paraId="468CBC5B" w14:textId="3F1E9F88" w:rsidR="00D0141B" w:rsidRDefault="00D0141B" w:rsidP="00EC7710">
            <w:pPr>
              <w:pStyle w:val="SansInterligne0"/>
              <w:jc w:val="left"/>
            </w:pPr>
            <w:r>
              <w:rPr>
                <w:noProof/>
                <w:lang w:eastAsia="fr-FR"/>
              </w:rPr>
              <w:drawing>
                <wp:inline distT="0" distB="0" distL="0" distR="0" wp14:anchorId="14DAEF90" wp14:editId="7072FC95">
                  <wp:extent cx="880347" cy="13144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91416" cy="1330977"/>
                          </a:xfrm>
                          <a:prstGeom prst="rect">
                            <a:avLst/>
                          </a:prstGeom>
                        </pic:spPr>
                      </pic:pic>
                    </a:graphicData>
                  </a:graphic>
                </wp:inline>
              </w:drawing>
            </w:r>
          </w:p>
        </w:tc>
      </w:tr>
      <w:tr w:rsidR="00EC7710" w14:paraId="06CEF499" w14:textId="77777777" w:rsidTr="00EC7710">
        <w:trPr>
          <w:jc w:val="center"/>
        </w:trPr>
        <w:tc>
          <w:tcPr>
            <w:tcW w:w="4992" w:type="dxa"/>
            <w:vMerge/>
          </w:tcPr>
          <w:p w14:paraId="75E63C07" w14:textId="77777777" w:rsidR="00D0141B" w:rsidRDefault="00D0141B" w:rsidP="00D0141B">
            <w:pPr>
              <w:pStyle w:val="SansInterligne0"/>
            </w:pPr>
          </w:p>
        </w:tc>
        <w:tc>
          <w:tcPr>
            <w:tcW w:w="3939" w:type="dxa"/>
          </w:tcPr>
          <w:p w14:paraId="1C99C50B" w14:textId="3348F838" w:rsidR="00D0141B" w:rsidRDefault="00D0141B" w:rsidP="00D0141B">
            <w:pPr>
              <w:pStyle w:val="SansInterligne0"/>
            </w:pPr>
            <w:r>
              <w:rPr>
                <w:noProof/>
                <w:lang w:eastAsia="fr-FR"/>
              </w:rPr>
              <w:drawing>
                <wp:inline distT="0" distB="0" distL="0" distR="0" wp14:anchorId="11674567" wp14:editId="56AB6A4E">
                  <wp:extent cx="2133600" cy="285571"/>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17263" cy="296769"/>
                          </a:xfrm>
                          <a:prstGeom prst="rect">
                            <a:avLst/>
                          </a:prstGeom>
                        </pic:spPr>
                      </pic:pic>
                    </a:graphicData>
                  </a:graphic>
                </wp:inline>
              </w:drawing>
            </w:r>
          </w:p>
        </w:tc>
      </w:tr>
    </w:tbl>
    <w:p w14:paraId="7AA8ED78" w14:textId="503B35DE" w:rsidR="00D0141B" w:rsidRDefault="00D0141B" w:rsidP="00D0141B">
      <w:pPr>
        <w:pStyle w:val="Lgende"/>
      </w:pPr>
      <w:r>
        <w:t xml:space="preserve">Fig.  </w:t>
      </w:r>
      <w:fldSimple w:instr=" SEQ Fig._ \* ARABIC ">
        <w:r w:rsidR="00F772F0">
          <w:rPr>
            <w:noProof/>
          </w:rPr>
          <w:t>24</w:t>
        </w:r>
      </w:fldSimple>
      <w:r>
        <w:t xml:space="preserve"> : </w:t>
      </w:r>
      <w:r w:rsidRPr="00EC7710">
        <w:rPr>
          <w:color w:val="E36C0A" w:themeColor="accent6" w:themeShade="BF"/>
        </w:rPr>
        <w:t>[HAR01] </w:t>
      </w:r>
      <w:r>
        <w:t>: Extrait de résultats obtenues par la modélisation pantographique</w:t>
      </w:r>
    </w:p>
    <w:p w14:paraId="47C9998E" w14:textId="0A45BAE9" w:rsidR="00D0141B" w:rsidRPr="00D0141B" w:rsidRDefault="00D0141B" w:rsidP="00D0141B">
      <w:r>
        <w:t xml:space="preserve">Cette méthode apporte des résultats </w:t>
      </w:r>
      <w:r w:rsidR="00D73D81">
        <w:t>satisfaisant</w:t>
      </w:r>
      <w:r w:rsidR="008B3135">
        <w:t>s</w:t>
      </w:r>
      <w:r w:rsidR="00D73D81">
        <w:t xml:space="preserve"> en terme de</w:t>
      </w:r>
      <w:r w:rsidR="008B3135">
        <w:t xml:space="preserve"> représentation du cisaillement</w:t>
      </w:r>
      <w:r w:rsidR="00D73D81">
        <w:t xml:space="preserve"> et apporte également une bonne représentation de réponse</w:t>
      </w:r>
      <w:r w:rsidR="008B3135">
        <w:t>s</w:t>
      </w:r>
      <w:r w:rsidR="00D73D81">
        <w:t xml:space="preserve"> aux instabilités (plissement). En revanche, l’application du modèle </w:t>
      </w:r>
      <w:r w:rsidR="00EB49FB">
        <w:t>nécessite un générateur de maillage sur mesure</w:t>
      </w:r>
      <w:r w:rsidR="00022686">
        <w:t xml:space="preserve"> et reste relativement complexe à mettre en place</w:t>
      </w:r>
      <w:r w:rsidR="00D73D81">
        <w:t xml:space="preserve">. </w:t>
      </w:r>
    </w:p>
    <w:p w14:paraId="72717D46" w14:textId="77777777" w:rsidR="00F43D13" w:rsidRPr="00F43D13" w:rsidRDefault="00F43D13" w:rsidP="00F43D13">
      <w:pPr>
        <w:pStyle w:val="Sansinterligne"/>
      </w:pPr>
    </w:p>
    <w:p w14:paraId="3272C764" w14:textId="77777777" w:rsidR="00022686" w:rsidRDefault="00022686" w:rsidP="00FA54D2">
      <w:pPr>
        <w:pStyle w:val="Titre3"/>
        <w:numPr>
          <w:ilvl w:val="2"/>
          <w:numId w:val="36"/>
        </w:numPr>
      </w:pPr>
      <w:bookmarkStart w:id="92" w:name="_Toc42681069"/>
      <w:r>
        <w:t>Approche semi discrète</w:t>
      </w:r>
      <w:bookmarkEnd w:id="92"/>
    </w:p>
    <w:p w14:paraId="0596497F" w14:textId="55C2D277" w:rsidR="00022686" w:rsidRDefault="00022686" w:rsidP="00022686">
      <w:r w:rsidRPr="00022686">
        <w:t>Les approches semi-discrète</w:t>
      </w:r>
      <w:r w:rsidR="008B3135">
        <w:t>s sont un mélange</w:t>
      </w:r>
      <w:r>
        <w:t xml:space="preserve"> entre les approches continus et discrète</w:t>
      </w:r>
      <w:r w:rsidR="008B3135">
        <w:t>s</w:t>
      </w:r>
      <w:r w:rsidR="00181A1C">
        <w:t>, c</w:t>
      </w:r>
      <w:r>
        <w:t xml:space="preserve">’est-à-dire que le modèle est discrétisé à l’échelle macro, mais la résolution du problème de déformation des fils est prise en compte sans apparaitre explicitement et est représentée par une fonction continue. Dans le cas </w:t>
      </w:r>
      <w:r w:rsidRPr="00022686">
        <w:rPr>
          <w:color w:val="E36C0A" w:themeColor="accent6" w:themeShade="BF"/>
        </w:rPr>
        <w:t xml:space="preserve">[GAT01], </w:t>
      </w:r>
      <w:r>
        <w:t xml:space="preserve">la résolution du système passe par une approche énergétique dans laquelle l’énergie de déformation d’un modèle coque </w:t>
      </w:r>
      <w:r w:rsidR="00172407">
        <w:t>tien</w:t>
      </w:r>
      <w:r w:rsidR="00181A1C">
        <w:t>t</w:t>
      </w:r>
      <w:r w:rsidR="00172407">
        <w:t xml:space="preserve"> compte du nombre de maille et de l’énergie de déformation des fibres : </w:t>
      </w:r>
    </w:p>
    <w:p w14:paraId="6E8CA7C6" w14:textId="6949957C" w:rsidR="00172407" w:rsidRDefault="00172407" w:rsidP="00172407">
      <w:pPr>
        <w:jc w:val="center"/>
      </w:pPr>
      <w:r>
        <w:rPr>
          <w:noProof/>
          <w:lang w:eastAsia="fr-FR"/>
        </w:rPr>
        <w:drawing>
          <wp:inline distT="0" distB="0" distL="0" distR="0" wp14:anchorId="06CC3443" wp14:editId="1D25F411">
            <wp:extent cx="3803650" cy="725376"/>
            <wp:effectExtent l="0" t="0" r="635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858971" cy="735926"/>
                    </a:xfrm>
                    <a:prstGeom prst="rect">
                      <a:avLst/>
                    </a:prstGeom>
                  </pic:spPr>
                </pic:pic>
              </a:graphicData>
            </a:graphic>
          </wp:inline>
        </w:drawing>
      </w:r>
    </w:p>
    <w:p w14:paraId="4841FF47" w14:textId="71ADB1B9" w:rsidR="00172407" w:rsidRDefault="00172407" w:rsidP="00172407">
      <w:pPr>
        <w:pStyle w:val="Lgende"/>
      </w:pPr>
      <w:r>
        <w:t xml:space="preserve">Fig.  </w:t>
      </w:r>
      <w:fldSimple w:instr=" SEQ Fig._ \* ARABIC ">
        <w:r w:rsidR="00F772F0">
          <w:rPr>
            <w:noProof/>
          </w:rPr>
          <w:t>25</w:t>
        </w:r>
      </w:fldSimple>
      <w:r>
        <w:t xml:space="preserve"> : </w:t>
      </w:r>
      <w:r>
        <w:rPr>
          <w:color w:val="E36C0A" w:themeColor="accent6" w:themeShade="BF"/>
        </w:rPr>
        <w:t>[GAT</w:t>
      </w:r>
      <w:r w:rsidRPr="00EC7710">
        <w:rPr>
          <w:color w:val="E36C0A" w:themeColor="accent6" w:themeShade="BF"/>
        </w:rPr>
        <w:t>01] </w:t>
      </w:r>
      <w:r>
        <w:t>: Extrait de la formulation énergétique de déformation</w:t>
      </w:r>
    </w:p>
    <w:p w14:paraId="09F49C34" w14:textId="7E65BD15" w:rsidR="00172407" w:rsidRDefault="00172407" w:rsidP="00022686">
      <w:r>
        <w:t>Dans la cas (Fig. 25), l’énergie de déformation tien</w:t>
      </w:r>
      <w:r w:rsidR="00181A1C">
        <w:t>t</w:t>
      </w:r>
      <w:r>
        <w:t xml:space="preserve"> compte :</w:t>
      </w:r>
    </w:p>
    <w:p w14:paraId="15800BB0" w14:textId="403E1493" w:rsidR="00172407" w:rsidRDefault="00172407" w:rsidP="00FA54D2">
      <w:pPr>
        <w:pStyle w:val="Paragraphedeliste"/>
        <w:numPr>
          <w:ilvl w:val="0"/>
          <w:numId w:val="37"/>
        </w:numPr>
        <w:rPr>
          <w:rFonts w:asciiTheme="minorHAnsi" w:hAnsiTheme="minorHAnsi" w:cstheme="minorHAnsi"/>
        </w:rPr>
      </w:pPr>
      <w:r>
        <w:rPr>
          <w:rFonts w:asciiTheme="minorHAnsi" w:hAnsiTheme="minorHAnsi" w:cstheme="minorHAnsi"/>
        </w:rPr>
        <w:t>n</w:t>
      </w:r>
      <w:r w:rsidRPr="00172407">
        <w:rPr>
          <w:rFonts w:asciiTheme="minorHAnsi" w:hAnsiTheme="minorHAnsi" w:cstheme="minorHAnsi"/>
          <w:vertAlign w:val="subscript"/>
        </w:rPr>
        <w:t>cell</w:t>
      </w:r>
      <w:r>
        <w:rPr>
          <w:rFonts w:asciiTheme="minorHAnsi" w:hAnsiTheme="minorHAnsi" w:cstheme="minorHAnsi"/>
        </w:rPr>
        <w:t xml:space="preserve"> :  </w:t>
      </w:r>
      <w:r>
        <w:rPr>
          <w:rFonts w:asciiTheme="minorHAnsi" w:hAnsiTheme="minorHAnsi" w:cstheme="minorHAnsi"/>
        </w:rPr>
        <w:tab/>
      </w:r>
      <w:r w:rsidR="00AC155B">
        <w:rPr>
          <w:rFonts w:asciiTheme="minorHAnsi" w:hAnsiTheme="minorHAnsi" w:cstheme="minorHAnsi"/>
        </w:rPr>
        <w:t>nombre de cellule représentée</w:t>
      </w:r>
    </w:p>
    <w:p w14:paraId="291206FA" w14:textId="3E6B4A8F" w:rsidR="00172407" w:rsidRPr="00172407" w:rsidRDefault="00172407" w:rsidP="00FA54D2">
      <w:pPr>
        <w:pStyle w:val="Paragraphedeliste"/>
        <w:numPr>
          <w:ilvl w:val="0"/>
          <w:numId w:val="37"/>
        </w:numPr>
        <w:rPr>
          <w:rFonts w:asciiTheme="minorHAnsi" w:hAnsiTheme="minorHAnsi" w:cstheme="minorHAnsi"/>
        </w:rPr>
      </w:pPr>
      <w:r>
        <w:rPr>
          <w:rFonts w:asciiTheme="minorHAnsi" w:hAnsiTheme="minorHAnsi" w:cstheme="minorHAnsi"/>
        </w:rPr>
        <w:t>ε</w:t>
      </w:r>
      <w:r w:rsidRPr="00172407">
        <w:rPr>
          <w:rFonts w:asciiTheme="minorHAnsi" w:hAnsiTheme="minorHAnsi" w:cstheme="minorHAnsi"/>
          <w:vertAlign w:val="subscript"/>
        </w:rPr>
        <w:t>xx</w:t>
      </w:r>
      <w:r>
        <w:rPr>
          <w:rFonts w:asciiTheme="minorHAnsi" w:hAnsiTheme="minorHAnsi" w:cstheme="minorHAnsi"/>
        </w:rPr>
        <w:t> :</w:t>
      </w:r>
      <w:r>
        <w:rPr>
          <w:rFonts w:asciiTheme="minorHAnsi" w:hAnsiTheme="minorHAnsi" w:cstheme="minorHAnsi"/>
        </w:rPr>
        <w:tab/>
        <w:t>a</w:t>
      </w:r>
      <w:r w:rsidRPr="00172407">
        <w:rPr>
          <w:rFonts w:asciiTheme="minorHAnsi" w:hAnsiTheme="minorHAnsi" w:cstheme="minorHAnsi"/>
        </w:rPr>
        <w:t xml:space="preserve">llongement des fibres dans les 2 directions </w:t>
      </w:r>
    </w:p>
    <w:p w14:paraId="6DB72F3E" w14:textId="04D5890F" w:rsidR="00172407" w:rsidRDefault="00172407" w:rsidP="00FA54D2">
      <w:pPr>
        <w:pStyle w:val="Paragraphedeliste"/>
        <w:numPr>
          <w:ilvl w:val="0"/>
          <w:numId w:val="37"/>
        </w:numPr>
        <w:rPr>
          <w:rFonts w:asciiTheme="minorHAnsi" w:hAnsiTheme="minorHAnsi" w:cstheme="minorHAnsi"/>
        </w:rPr>
      </w:pPr>
      <w:r>
        <w:rPr>
          <w:rFonts w:asciiTheme="minorHAnsi" w:hAnsiTheme="minorHAnsi" w:cstheme="minorHAnsi"/>
        </w:rPr>
        <w:t>γ</w:t>
      </w:r>
      <w:r w:rsidRPr="00172407">
        <w:rPr>
          <w:rFonts w:asciiTheme="minorHAnsi" w:hAnsiTheme="minorHAnsi" w:cstheme="minorHAnsi"/>
          <w:vertAlign w:val="subscript"/>
        </w:rPr>
        <w:t>xx</w:t>
      </w:r>
      <w:r>
        <w:rPr>
          <w:rFonts w:asciiTheme="minorHAnsi" w:hAnsiTheme="minorHAnsi" w:cstheme="minorHAnsi"/>
        </w:rPr>
        <w:t xml:space="preserve"> : </w:t>
      </w:r>
      <w:r>
        <w:rPr>
          <w:rFonts w:asciiTheme="minorHAnsi" w:hAnsiTheme="minorHAnsi" w:cstheme="minorHAnsi"/>
        </w:rPr>
        <w:tab/>
        <w:t xml:space="preserve">angle de cisaillement en fonction du couple C </w:t>
      </w:r>
    </w:p>
    <w:p w14:paraId="012E030F" w14:textId="251335A2" w:rsidR="00172407" w:rsidRDefault="00172407" w:rsidP="00FA54D2">
      <w:pPr>
        <w:pStyle w:val="Paragraphedeliste"/>
        <w:numPr>
          <w:ilvl w:val="0"/>
          <w:numId w:val="37"/>
        </w:numPr>
        <w:rPr>
          <w:rFonts w:asciiTheme="minorHAnsi" w:hAnsiTheme="minorHAnsi" w:cstheme="minorHAnsi"/>
        </w:rPr>
      </w:pPr>
      <w:r>
        <w:rPr>
          <w:rFonts w:asciiTheme="minorHAnsi" w:hAnsiTheme="minorHAnsi" w:cstheme="minorHAnsi"/>
        </w:rPr>
        <w:t>χ</w:t>
      </w:r>
      <w:r w:rsidRPr="00172407">
        <w:rPr>
          <w:rFonts w:asciiTheme="minorHAnsi" w:hAnsiTheme="minorHAnsi" w:cstheme="minorHAnsi"/>
          <w:vertAlign w:val="subscript"/>
        </w:rPr>
        <w:t>xx</w:t>
      </w:r>
      <w:r>
        <w:rPr>
          <w:rFonts w:asciiTheme="minorHAnsi" w:hAnsiTheme="minorHAnsi" w:cstheme="minorHAnsi"/>
        </w:rPr>
        <w:t> :</w:t>
      </w:r>
      <w:r>
        <w:rPr>
          <w:rFonts w:asciiTheme="minorHAnsi" w:hAnsiTheme="minorHAnsi" w:cstheme="minorHAnsi"/>
        </w:rPr>
        <w:tab/>
        <w:t xml:space="preserve">courbure </w:t>
      </w:r>
      <w:r w:rsidR="00AC155B">
        <w:rPr>
          <w:rFonts w:asciiTheme="minorHAnsi" w:hAnsiTheme="minorHAnsi" w:cstheme="minorHAnsi"/>
        </w:rPr>
        <w:t>des fibres</w:t>
      </w:r>
      <w:r>
        <w:rPr>
          <w:rFonts w:asciiTheme="minorHAnsi" w:hAnsiTheme="minorHAnsi" w:cstheme="minorHAnsi"/>
        </w:rPr>
        <w:t xml:space="preserve"> en fonction des moments de flexion M</w:t>
      </w:r>
      <w:r>
        <w:rPr>
          <w:rFonts w:asciiTheme="minorHAnsi" w:hAnsiTheme="minorHAnsi" w:cstheme="minorHAnsi"/>
          <w:vertAlign w:val="subscript"/>
        </w:rPr>
        <w:tab/>
      </w:r>
    </w:p>
    <w:p w14:paraId="6A0176FA" w14:textId="15030336" w:rsidR="00172407" w:rsidRDefault="00811443" w:rsidP="00FA54D2">
      <w:pPr>
        <w:pStyle w:val="Paragraphedeliste"/>
        <w:numPr>
          <w:ilvl w:val="0"/>
          <w:numId w:val="37"/>
        </w:numPr>
        <w:rPr>
          <w:rFonts w:asciiTheme="minorHAnsi" w:hAnsiTheme="minorHAnsi" w:cstheme="minorHAnsi"/>
        </w:rPr>
      </w:pPr>
      <w:r>
        <w:rPr>
          <w:rFonts w:asciiTheme="minorHAnsi" w:hAnsiTheme="minorHAnsi" w:cstheme="minorHAnsi"/>
        </w:rPr>
        <w:t>L :</w:t>
      </w:r>
      <w:r>
        <w:rPr>
          <w:rFonts w:asciiTheme="minorHAnsi" w:hAnsiTheme="minorHAnsi" w:cstheme="minorHAnsi"/>
        </w:rPr>
        <w:tab/>
        <w:t>dimension d’une cellule élémentaire</w:t>
      </w:r>
    </w:p>
    <w:p w14:paraId="63153AC4" w14:textId="3F89D872" w:rsidR="00811443" w:rsidRPr="00172407" w:rsidRDefault="00811443" w:rsidP="00FA54D2">
      <w:pPr>
        <w:pStyle w:val="Paragraphedeliste"/>
        <w:numPr>
          <w:ilvl w:val="0"/>
          <w:numId w:val="37"/>
        </w:numPr>
        <w:rPr>
          <w:rFonts w:asciiTheme="minorHAnsi" w:hAnsiTheme="minorHAnsi" w:cstheme="minorHAnsi"/>
        </w:rPr>
      </w:pPr>
      <w:r>
        <w:rPr>
          <w:rFonts w:asciiTheme="minorHAnsi" w:hAnsiTheme="minorHAnsi" w:cstheme="minorHAnsi"/>
        </w:rPr>
        <w:t>Η :</w:t>
      </w:r>
      <w:r>
        <w:rPr>
          <w:rFonts w:asciiTheme="minorHAnsi" w:hAnsiTheme="minorHAnsi" w:cstheme="minorHAnsi"/>
        </w:rPr>
        <w:tab/>
        <w:t>champs de déplacement virtuel</w:t>
      </w:r>
    </w:p>
    <w:p w14:paraId="0DE0C68C" w14:textId="7DA5E9D3" w:rsidR="00B154C3" w:rsidRDefault="00B154C3" w:rsidP="00B154C3">
      <w:pPr>
        <w:pStyle w:val="Sansinterligne"/>
        <w:rPr>
          <w:color w:val="FF0000"/>
        </w:rPr>
      </w:pPr>
    </w:p>
    <w:p w14:paraId="032D9E83" w14:textId="3A9C2E48" w:rsidR="00B154C3" w:rsidRDefault="00B154C3" w:rsidP="00F37073">
      <w:pPr>
        <w:pStyle w:val="SousTitre1"/>
        <w:numPr>
          <w:ilvl w:val="1"/>
          <w:numId w:val="3"/>
        </w:numPr>
      </w:pPr>
      <w:bookmarkStart w:id="93" w:name="_Toc42681070"/>
      <w:bookmarkStart w:id="94" w:name="_Toc43635208"/>
      <w:r>
        <w:t>Bilan des modèle</w:t>
      </w:r>
      <w:r w:rsidR="00181A1C">
        <w:t>s</w:t>
      </w:r>
      <w:r>
        <w:t xml:space="preserve"> macroscopique</w:t>
      </w:r>
      <w:bookmarkEnd w:id="93"/>
      <w:bookmarkEnd w:id="94"/>
      <w:r w:rsidR="00181A1C">
        <w:t>s</w:t>
      </w:r>
    </w:p>
    <w:p w14:paraId="27773F10" w14:textId="3DD76A0B" w:rsidR="00B76035" w:rsidRDefault="00B154C3" w:rsidP="00B76035">
      <w:r w:rsidRPr="00B76035">
        <w:t>Ces méthodes de « résolution » de comportement sont appliquées</w:t>
      </w:r>
      <w:r w:rsidR="00181A1C">
        <w:t xml:space="preserve"> en</w:t>
      </w:r>
      <w:r w:rsidRPr="00B76035">
        <w:t xml:space="preserve"> tenant compte d’un maillage à échelle macro. Pour que le modèle soit précis en terme de géométrie et de cinématique, il est nécessaire d’avoir un maillage le plus fin po</w:t>
      </w:r>
      <w:r w:rsidR="00022686">
        <w:t xml:space="preserve">ssible. D’autant plus que ces </w:t>
      </w:r>
      <w:r w:rsidRPr="00B76035">
        <w:t xml:space="preserve">modèles </w:t>
      </w:r>
      <w:r w:rsidR="00022686" w:rsidRPr="00B76035">
        <w:t>impliquent</w:t>
      </w:r>
      <w:r w:rsidRPr="00B76035">
        <w:t xml:space="preserve"> </w:t>
      </w:r>
      <w:r w:rsidR="00B76035" w:rsidRPr="00B76035">
        <w:t xml:space="preserve">des méthodes </w:t>
      </w:r>
      <w:r w:rsidRPr="00B76035">
        <w:t>de résolution itérative qui augmente</w:t>
      </w:r>
      <w:r w:rsidR="00181A1C">
        <w:t>nt</w:t>
      </w:r>
      <w:r w:rsidRPr="00B76035">
        <w:t xml:space="preserve"> considérablement le nombre de calcul. Ces modèles se montrent vite gourmand</w:t>
      </w:r>
      <w:r w:rsidR="00181A1C">
        <w:t>s</w:t>
      </w:r>
      <w:r w:rsidRPr="00B76035">
        <w:t xml:space="preserve"> en terme de ressource CPU pour un résultat mécanique, qui selon le niveau de détail recherché ne sera pas forcément exploitable. </w:t>
      </w:r>
    </w:p>
    <w:p w14:paraId="6A58A578" w14:textId="7705806B" w:rsidR="004D3BE2" w:rsidRPr="00B76035" w:rsidRDefault="004D3BE2" w:rsidP="00B76035">
      <w:r>
        <w:t>Certains algorithmes de calcul appliquent un maillage progressif pour affiner la ré</w:t>
      </w:r>
      <w:r w:rsidR="00181A1C">
        <w:t>solution dans certaines zones. C</w:t>
      </w:r>
      <w:r>
        <w:t>eci</w:t>
      </w:r>
      <w:r w:rsidR="00181A1C">
        <w:t xml:space="preserve"> peut améliorer les résultats, m</w:t>
      </w:r>
      <w:r>
        <w:t>ais le modèle de Harisson, qui donne des résultats très correct</w:t>
      </w:r>
      <w:r w:rsidR="00181A1C">
        <w:t>s</w:t>
      </w:r>
      <w:r>
        <w:t xml:space="preserve"> n’est pas compatible avec cette méthode.</w:t>
      </w:r>
    </w:p>
    <w:p w14:paraId="544ED16C" w14:textId="5FDEF819" w:rsidR="00B76035" w:rsidRDefault="009B3887" w:rsidP="00B76035">
      <w:r w:rsidRPr="00D553F2">
        <w:t>L’utilisation croissante des matériaux composite</w:t>
      </w:r>
      <w:r w:rsidR="00181A1C">
        <w:t>s</w:t>
      </w:r>
      <w:r w:rsidRPr="00D553F2">
        <w:t xml:space="preserve"> </w:t>
      </w:r>
      <w:r>
        <w:t>nécessite de mieux maitris</w:t>
      </w:r>
      <w:r w:rsidRPr="00D553F2">
        <w:t>er le comportement mécanique des tissus le composant.</w:t>
      </w:r>
      <w:r>
        <w:t xml:space="preserve"> </w:t>
      </w:r>
      <w:r w:rsidR="00B76035" w:rsidRPr="00F43D13">
        <w:t xml:space="preserve">La modélisation de comportement continu de Cauchy, </w:t>
      </w:r>
      <w:r w:rsidR="00022686">
        <w:t>montre certaines limites</w:t>
      </w:r>
      <w:r w:rsidR="00B76035" w:rsidRPr="00F43D13">
        <w:t xml:space="preserve"> à décrire correctement </w:t>
      </w:r>
      <w:r>
        <w:t>c</w:t>
      </w:r>
      <w:r w:rsidR="00B76035" w:rsidRPr="00F43D13">
        <w:t>e comportement</w:t>
      </w:r>
      <w:r w:rsidR="00B76035">
        <w:t>.</w:t>
      </w:r>
      <w:r w:rsidR="00B76035" w:rsidRPr="00F43D13">
        <w:t xml:space="preserve"> </w:t>
      </w:r>
    </w:p>
    <w:p w14:paraId="70ABF51F" w14:textId="0283AE18" w:rsidR="00820A3E" w:rsidRDefault="00820A3E">
      <w:pPr>
        <w:spacing w:before="0" w:after="200" w:line="276" w:lineRule="auto"/>
        <w:jc w:val="left"/>
        <w:rPr>
          <w:color w:val="FF0000"/>
        </w:rPr>
      </w:pPr>
      <w:r>
        <w:rPr>
          <w:color w:val="FF0000"/>
        </w:rPr>
        <w:br w:type="page"/>
      </w:r>
    </w:p>
    <w:p w14:paraId="4DA862C3" w14:textId="77777777" w:rsidR="00B154C3" w:rsidRDefault="00B154C3" w:rsidP="00F37073">
      <w:pPr>
        <w:pStyle w:val="Titre1"/>
        <w:numPr>
          <w:ilvl w:val="0"/>
          <w:numId w:val="3"/>
        </w:numPr>
      </w:pPr>
      <w:bookmarkStart w:id="95" w:name="_Toc42681071"/>
      <w:bookmarkStart w:id="96" w:name="_Toc43635209"/>
      <w:bookmarkStart w:id="97" w:name="_Toc41753908"/>
      <w:bookmarkStart w:id="98" w:name="_Toc42069003"/>
      <w:bookmarkStart w:id="99" w:name="_Toc42250916"/>
      <w:r>
        <w:lastRenderedPageBreak/>
        <w:t>Modélisation à l’échelle Mésoscopique</w:t>
      </w:r>
      <w:bookmarkEnd w:id="95"/>
      <w:bookmarkEnd w:id="96"/>
    </w:p>
    <w:p w14:paraId="4FE1C328" w14:textId="77777777" w:rsidR="00B154C3" w:rsidRPr="00D24A46" w:rsidRDefault="00B154C3" w:rsidP="00F37073">
      <w:pPr>
        <w:pStyle w:val="SousTitre1"/>
        <w:numPr>
          <w:ilvl w:val="1"/>
          <w:numId w:val="3"/>
        </w:numPr>
      </w:pPr>
      <w:bookmarkStart w:id="100" w:name="_Toc42681072"/>
      <w:bookmarkStart w:id="101" w:name="_Toc43635210"/>
      <w:r w:rsidRPr="00D24A46">
        <w:t>Équivalence par homogénéisation</w:t>
      </w:r>
      <w:bookmarkEnd w:id="97"/>
      <w:bookmarkEnd w:id="98"/>
      <w:bookmarkEnd w:id="99"/>
      <w:bookmarkEnd w:id="100"/>
      <w:bookmarkEnd w:id="101"/>
    </w:p>
    <w:p w14:paraId="2308BA16" w14:textId="02FC5632" w:rsidR="00B154C3" w:rsidRDefault="009B3887" w:rsidP="00B154C3">
      <w:r>
        <w:t xml:space="preserve">Malgré sa </w:t>
      </w:r>
      <w:r w:rsidR="00B154C3" w:rsidRPr="00D553F2">
        <w:t>complexité, on remarque qu’un élément de tissus est composé d’un ensemble de motif reproductible sur son ensemble. C’est sur cette base que</w:t>
      </w:r>
      <w:r w:rsidR="00B154C3">
        <w:t xml:space="preserve"> s’appuie</w:t>
      </w:r>
      <w:r w:rsidR="00B154C3" w:rsidRPr="00D553F2">
        <w:t xml:space="preserve"> la </w:t>
      </w:r>
      <w:r w:rsidR="00B154C3">
        <w:t>technique de l’</w:t>
      </w:r>
      <w:r w:rsidR="00B154C3" w:rsidRPr="00D553F2">
        <w:t>homogénéisation.</w:t>
      </w:r>
    </w:p>
    <w:p w14:paraId="20D7AEB1" w14:textId="5F71799C" w:rsidR="00B154C3" w:rsidRDefault="00FA71F8" w:rsidP="00B154C3">
      <w:pPr>
        <w:rPr>
          <w:i/>
        </w:rPr>
      </w:pPr>
      <w:r w:rsidRPr="00D553F2">
        <w:rPr>
          <w:color w:val="F79646" w:themeColor="accent6"/>
        </w:rPr>
        <w:t>[ATT</w:t>
      </w:r>
      <w:r>
        <w:rPr>
          <w:color w:val="F79646" w:themeColor="accent6"/>
        </w:rPr>
        <w:t>01</w:t>
      </w:r>
      <w:r w:rsidRPr="00D553F2">
        <w:rPr>
          <w:color w:val="F79646" w:themeColor="accent6"/>
        </w:rPr>
        <w:t>] </w:t>
      </w:r>
      <w:r w:rsidR="00B154C3" w:rsidRPr="00D553F2">
        <w:rPr>
          <w:i/>
        </w:rPr>
        <w:t>« Lorsque les constituants sont intimement mêlés, la structure microscopique du matériau devient très complexe, en contrepartie d’un point de vue macroscopique le matériau tend à se comporter comme un matériau idéale, hom</w:t>
      </w:r>
      <w:r w:rsidR="00B154C3">
        <w:rPr>
          <w:i/>
        </w:rPr>
        <w:t>o</w:t>
      </w:r>
      <w:r w:rsidR="00B154C3" w:rsidRPr="00D553F2">
        <w:rPr>
          <w:i/>
        </w:rPr>
        <w:t>gène »</w:t>
      </w:r>
      <w:r w:rsidR="00181A1C">
        <w:rPr>
          <w:i/>
        </w:rPr>
        <w:t>.</w:t>
      </w:r>
      <w:r w:rsidR="00B154C3" w:rsidRPr="00D553F2">
        <w:rPr>
          <w:i/>
        </w:rPr>
        <w:t xml:space="preserve"> </w:t>
      </w:r>
    </w:p>
    <w:p w14:paraId="0D5587D5" w14:textId="7F27D827" w:rsidR="00B154C3" w:rsidRDefault="00B154C3" w:rsidP="00B154C3">
      <w:r>
        <w:t>L’homogénéisation est donc utilisée pour calculer le comportement « équivalent » d’un matériau à structure périodique ou quasi-périodique. Cette théori</w:t>
      </w:r>
      <w:r w:rsidR="00181A1C">
        <w:t>e mathématique est aussi appelé</w:t>
      </w:r>
      <w:r>
        <w:t xml:space="preserve"> changement d’échelle. C’est-à-dire que l’on cherche à résoudre l’état de contrainte et de déformation d’un système à l’échelle macro à partir des charges et des liaisons extérieures en utilisant les caractéristiques du matériau homogène définie au niveau de la microstructure. Cette approche de dimensionnement s’appuie s</w:t>
      </w:r>
      <w:r w:rsidR="00181A1C">
        <w:t>ur la reproductivité du motif, c</w:t>
      </w:r>
      <w:r>
        <w:t>e qui, en mécanique, permet de résoudre le problème à l’échelle macro sans se soucier des détails à l’échelle micro. On parle alors de problème homogénéisé.</w:t>
      </w:r>
    </w:p>
    <w:p w14:paraId="2548AD74" w14:textId="4FEAE8C6" w:rsidR="00B154C3" w:rsidRDefault="00B154C3" w:rsidP="00B154C3">
      <w:r>
        <w:t>Dans ce cas, on utilisera pour la définition du comportement, une cellule du matériau périodique représentative de l’ensemble du matériau. Cette cellule est nommée de différente</w:t>
      </w:r>
      <w:r w:rsidR="00181A1C">
        <w:t>s</w:t>
      </w:r>
      <w:r>
        <w:t xml:space="preserve"> manière</w:t>
      </w:r>
      <w:r w:rsidR="00181A1C">
        <w:t>s</w:t>
      </w:r>
      <w:r>
        <w:t> : « </w:t>
      </w:r>
      <w:r w:rsidRPr="00467ED3">
        <w:rPr>
          <w:b/>
        </w:rPr>
        <w:t>C</w:t>
      </w:r>
      <w:r>
        <w:t xml:space="preserve">ellule </w:t>
      </w:r>
      <w:r w:rsidRPr="00467ED3">
        <w:rPr>
          <w:b/>
        </w:rPr>
        <w:t>É</w:t>
      </w:r>
      <w:r>
        <w:t xml:space="preserve">lémentaire </w:t>
      </w:r>
      <w:r w:rsidRPr="00467ED3">
        <w:rPr>
          <w:b/>
        </w:rPr>
        <w:t>R</w:t>
      </w:r>
      <w:r>
        <w:t>eprésentative », « </w:t>
      </w:r>
      <w:r w:rsidRPr="00467ED3">
        <w:rPr>
          <w:b/>
        </w:rPr>
        <w:t>C</w:t>
      </w:r>
      <w:r>
        <w:t xml:space="preserve">ellule de </w:t>
      </w:r>
      <w:r w:rsidRPr="00467ED3">
        <w:rPr>
          <w:b/>
        </w:rPr>
        <w:t>R</w:t>
      </w:r>
      <w:r>
        <w:t>éférence », ou encore « </w:t>
      </w:r>
      <w:r w:rsidRPr="00467ED3">
        <w:rPr>
          <w:b/>
        </w:rPr>
        <w:t>V</w:t>
      </w:r>
      <w:r>
        <w:t xml:space="preserve">olume </w:t>
      </w:r>
      <w:r>
        <w:rPr>
          <w:b/>
        </w:rPr>
        <w:t>É</w:t>
      </w:r>
      <w:r>
        <w:t xml:space="preserve">lémentaire de </w:t>
      </w:r>
      <w:r w:rsidRPr="00467ED3">
        <w:rPr>
          <w:b/>
        </w:rPr>
        <w:t>R</w:t>
      </w:r>
      <w:r>
        <w:t>éférence ». Dans tous les cas, CER, CR, VER, ... font référence</w:t>
      </w:r>
      <w:r w:rsidR="00181A1C">
        <w:t>s</w:t>
      </w:r>
      <w:r>
        <w:t xml:space="preserve"> à un objet élémentaire représentatif d’une structure périodique à l’échelle supérieure.</w:t>
      </w:r>
    </w:p>
    <w:p w14:paraId="70330205" w14:textId="2BBBE14C" w:rsidR="00B154C3" w:rsidRPr="00FA71F8" w:rsidRDefault="00B154C3" w:rsidP="00B154C3">
      <w:pPr>
        <w:pStyle w:val="Titre3"/>
        <w:rPr>
          <w:szCs w:val="22"/>
        </w:rPr>
      </w:pPr>
      <w:bookmarkStart w:id="102" w:name="_Toc42681073"/>
      <w:r w:rsidRPr="00FA71F8">
        <w:rPr>
          <w:szCs w:val="22"/>
        </w:rPr>
        <w:t>Naissance du principe de l’homogénéisation</w:t>
      </w:r>
      <w:bookmarkEnd w:id="102"/>
      <w:r w:rsidR="00BE075A">
        <w:rPr>
          <w:szCs w:val="22"/>
        </w:rPr>
        <w:t xml:space="preserve"> </w:t>
      </w:r>
    </w:p>
    <w:p w14:paraId="6FE17393" w14:textId="5A1FF08E" w:rsidR="00B154C3" w:rsidRPr="009B3887" w:rsidRDefault="00B154C3" w:rsidP="00FA71F8">
      <w:r w:rsidRPr="009B3887">
        <w:t>Le principe de l’homogénéisation s’e</w:t>
      </w:r>
      <w:r w:rsidR="00FA71F8" w:rsidRPr="009B3887">
        <w:t>s</w:t>
      </w:r>
      <w:r w:rsidRPr="009B3887">
        <w:t xml:space="preserve">t </w:t>
      </w:r>
      <w:r w:rsidR="00FA71F8" w:rsidRPr="009B3887">
        <w:t>développé</w:t>
      </w:r>
      <w:r w:rsidRPr="009B3887">
        <w:t xml:space="preserve">, principalement </w:t>
      </w:r>
      <w:r w:rsidR="009B3887" w:rsidRPr="009B3887">
        <w:t>dans le cadre de l’étude</w:t>
      </w:r>
      <w:r w:rsidRPr="009B3887">
        <w:t xml:space="preserve"> de</w:t>
      </w:r>
      <w:r w:rsidR="009B3887" w:rsidRPr="009B3887">
        <w:t>s</w:t>
      </w:r>
      <w:r w:rsidRPr="009B3887">
        <w:t xml:space="preserve"> matériaux composite</w:t>
      </w:r>
      <w:r w:rsidR="00181A1C">
        <w:t>s</w:t>
      </w:r>
      <w:r w:rsidRPr="009B3887">
        <w:t>. Les premier</w:t>
      </w:r>
      <w:r w:rsidR="00181A1C">
        <w:t>s</w:t>
      </w:r>
      <w:r w:rsidRPr="009B3887">
        <w:t xml:space="preserve"> problème</w:t>
      </w:r>
      <w:r w:rsidR="00181A1C">
        <w:t>s</w:t>
      </w:r>
      <w:r w:rsidRPr="009B3887">
        <w:t xml:space="preserve"> d’homogénéisation sont ceux de Voigt et de Reuss.</w:t>
      </w:r>
    </w:p>
    <w:p w14:paraId="371BAEB0" w14:textId="4724D415" w:rsidR="00B154C3" w:rsidRPr="009B3887" w:rsidRDefault="00B154C3" w:rsidP="00FA71F8">
      <w:r w:rsidRPr="009B3887">
        <w:t>Le principe de la méthode d’Eshelby, développé</w:t>
      </w:r>
      <w:r w:rsidR="00181A1C">
        <w:t>e</w:t>
      </w:r>
      <w:r w:rsidRPr="009B3887">
        <w:t xml:space="preserve"> en 1957, consiste en l’inclusion d’une zone ellipsoïdale dans un matériau homogène et infini. L’inclusion, hors du domaine, est soumise à une déformation libre de contrainte. Une fois </w:t>
      </w:r>
      <w:r w:rsidR="00811802">
        <w:t>insérée</w:t>
      </w:r>
      <w:r w:rsidRPr="009B3887">
        <w:t xml:space="preserve"> dans le domaine, la matière autour de l’inclusion contraint cette dernière. Le principe consiste à déterminer la déformation résultante ainsi que les contraintes qui lui sont associé</w:t>
      </w:r>
      <w:r w:rsidR="00181A1C">
        <w:t>es</w:t>
      </w:r>
      <w:r w:rsidRPr="009B3887">
        <w:t xml:space="preserve">. </w:t>
      </w:r>
    </w:p>
    <w:p w14:paraId="4DADDE05" w14:textId="3410C38D" w:rsidR="00B154C3" w:rsidRPr="009B3887" w:rsidRDefault="00B154C3" w:rsidP="00FA71F8">
      <w:r w:rsidRPr="009B3887">
        <w:t xml:space="preserve">Eshelby a démontré que la déformation de l’inclusion à l’équilibre est homogène et uniforme et qu’il existe un tenseur d’ordre 4 reliant la déformation libre à la déformation de l’inclusion. Ce problème </w:t>
      </w:r>
      <w:r w:rsidR="00FA71F8" w:rsidRPr="009B3887">
        <w:t>a</w:t>
      </w:r>
      <w:r w:rsidRPr="009B3887">
        <w:t xml:space="preserve"> été généralisé et appliqué aux milieu</w:t>
      </w:r>
      <w:r w:rsidR="00181A1C">
        <w:t>x</w:t>
      </w:r>
      <w:r w:rsidRPr="009B3887">
        <w:t xml:space="preserve"> hétérogène</w:t>
      </w:r>
      <w:r w:rsidR="00181A1C">
        <w:t>s</w:t>
      </w:r>
      <w:r w:rsidRPr="009B3887">
        <w:t xml:space="preserve">. </w:t>
      </w:r>
    </w:p>
    <w:p w14:paraId="222B5024" w14:textId="77777777" w:rsidR="00B154C3" w:rsidRPr="009B3887" w:rsidRDefault="00B154C3" w:rsidP="00B154C3">
      <w:pPr>
        <w:pStyle w:val="Sansinterligne"/>
      </w:pPr>
    </w:p>
    <w:p w14:paraId="72AE4540" w14:textId="77777777" w:rsidR="00B154C3" w:rsidRPr="009B3887" w:rsidRDefault="00B154C3" w:rsidP="00B154C3">
      <w:pPr>
        <w:pStyle w:val="Sansinterligne"/>
        <w:jc w:val="center"/>
      </w:pPr>
      <w:r w:rsidRPr="009B3887">
        <w:rPr>
          <w:noProof/>
          <w:lang w:eastAsia="fr-FR"/>
        </w:rPr>
        <w:drawing>
          <wp:inline distT="0" distB="0" distL="0" distR="0" wp14:anchorId="7FF24062" wp14:editId="167769BE">
            <wp:extent cx="2353982" cy="1785668"/>
            <wp:effectExtent l="0" t="0" r="8255" b="508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81492" cy="1806537"/>
                    </a:xfrm>
                    <a:prstGeom prst="rect">
                      <a:avLst/>
                    </a:prstGeom>
                  </pic:spPr>
                </pic:pic>
              </a:graphicData>
            </a:graphic>
          </wp:inline>
        </w:drawing>
      </w:r>
    </w:p>
    <w:p w14:paraId="22A38FBA" w14:textId="4FAAE3E9" w:rsidR="00B154C3" w:rsidRPr="009B3887" w:rsidRDefault="00FA71F8" w:rsidP="00FA71F8">
      <w:pPr>
        <w:pStyle w:val="Lgende"/>
        <w:rPr>
          <w:rFonts w:asciiTheme="minorHAnsi" w:hAnsiTheme="minorHAnsi" w:cstheme="minorHAnsi"/>
        </w:rPr>
      </w:pPr>
      <w:bookmarkStart w:id="103" w:name="_Toc43193828"/>
      <w:r w:rsidRPr="009B3887">
        <w:t xml:space="preserve">Fig.  </w:t>
      </w:r>
      <w:fldSimple w:instr=" SEQ Fig._ \* ARABIC ">
        <w:r w:rsidR="00F772F0">
          <w:rPr>
            <w:noProof/>
          </w:rPr>
          <w:t>26</w:t>
        </w:r>
      </w:fldSimple>
      <w:r w:rsidRPr="009B3887">
        <w:t xml:space="preserve"> : Schéma de principe de la méthode d’Eshelby</w:t>
      </w:r>
      <w:bookmarkEnd w:id="103"/>
    </w:p>
    <w:p w14:paraId="77CDA690" w14:textId="77777777" w:rsidR="00B154C3" w:rsidRDefault="00B154C3" w:rsidP="00B154C3">
      <w:pPr>
        <w:pStyle w:val="Titre3"/>
      </w:pPr>
      <w:bookmarkStart w:id="104" w:name="_Toc42681074"/>
      <w:r>
        <w:t>Principe de base de l’homogénéisation</w:t>
      </w:r>
      <w:bookmarkEnd w:id="104"/>
    </w:p>
    <w:p w14:paraId="277BD3E8" w14:textId="715825E8" w:rsidR="00B154C3" w:rsidRPr="00467ED3" w:rsidRDefault="00B154C3" w:rsidP="00B154C3">
      <w:pPr>
        <w:pStyle w:val="Style2"/>
        <w:spacing w:before="0" w:after="0"/>
      </w:pPr>
      <w:r w:rsidRPr="00467ED3">
        <w:t>définition d</w:t>
      </w:r>
      <w:r w:rsidR="004D3BE2">
        <w:t>’</w:t>
      </w:r>
      <w:r w:rsidRPr="00467ED3">
        <w:t>u</w:t>
      </w:r>
      <w:r w:rsidR="004D3BE2">
        <w:t>n</w:t>
      </w:r>
      <w:r w:rsidRPr="00467ED3">
        <w:t xml:space="preserve"> problème périodique</w:t>
      </w:r>
    </w:p>
    <w:p w14:paraId="547D2CD8" w14:textId="52D28453" w:rsidR="00B154C3" w:rsidRDefault="00B154C3" w:rsidP="00B154C3">
      <w:r>
        <w:t>Pour illustrer le principe</w:t>
      </w:r>
      <w:r w:rsidR="00181A1C">
        <w:t>,</w:t>
      </w:r>
      <w:r>
        <w:t xml:space="preserve"> nous utiliserons une étude explicite d’un cas monodimensionnel qui permettra de définir une solution exacte fortement inspirée de </w:t>
      </w:r>
      <w:r w:rsidRPr="00297701">
        <w:rPr>
          <w:color w:val="F79646" w:themeColor="accent6"/>
        </w:rPr>
        <w:t>[CAI</w:t>
      </w:r>
      <w:r w:rsidR="009B3887">
        <w:rPr>
          <w:color w:val="F79646" w:themeColor="accent6"/>
        </w:rPr>
        <w:t>01</w:t>
      </w:r>
      <w:r w:rsidRPr="00297701">
        <w:rPr>
          <w:color w:val="F79646" w:themeColor="accent6"/>
        </w:rPr>
        <w:t>]</w:t>
      </w:r>
      <w:r w:rsidRPr="00297701">
        <w:t>.</w:t>
      </w:r>
      <w:r w:rsidRPr="00E87FEA">
        <w:t xml:space="preserve"> </w:t>
      </w:r>
      <w:r>
        <w:t>Cette méthode d’homogénéisation s’appuie d’une part sur la périodicité du modèle et d’autre part sur le rapport de la taille des hétérogénéités sur la taille du milieu.</w:t>
      </w:r>
    </w:p>
    <w:p w14:paraId="612E31D5" w14:textId="28452976" w:rsidR="00B154C3" w:rsidRDefault="00B154C3" w:rsidP="00B154C3">
      <w:pPr>
        <w:rPr>
          <w:rFonts w:asciiTheme="minorHAnsi" w:hAnsiTheme="minorHAnsi" w:cstheme="minorHAnsi"/>
        </w:rPr>
      </w:pPr>
      <w:r>
        <w:t xml:space="preserve">Un élément monodimensionnel de longueur L est constitué de motifs répétés de longueur </w:t>
      </w:r>
      <w:r w:rsidRPr="009F152E">
        <w:rPr>
          <w:rFonts w:ascii="Gigi" w:hAnsi="Gigi"/>
        </w:rPr>
        <w:t>l</w:t>
      </w:r>
      <w:r w:rsidRPr="00077EF6">
        <w:rPr>
          <w:rFonts w:asciiTheme="minorHAnsi" w:hAnsiTheme="minorHAnsi" w:cstheme="minorHAnsi"/>
        </w:rPr>
        <w:t xml:space="preserve"> dont le rapport est </w:t>
      </w:r>
      <w:r>
        <w:rPr>
          <w:rFonts w:cs="Calibri"/>
        </w:rPr>
        <w:t>є</w:t>
      </w:r>
      <w:r>
        <w:rPr>
          <w:rFonts w:asciiTheme="minorHAnsi" w:hAnsiTheme="minorHAnsi" w:cstheme="minorHAnsi"/>
        </w:rPr>
        <w:t>. L</w:t>
      </w:r>
      <w:r w:rsidRPr="009F152E">
        <w:rPr>
          <w:rFonts w:asciiTheme="minorHAnsi" w:hAnsiTheme="minorHAnsi" w:cstheme="minorHAnsi"/>
        </w:rPr>
        <w:t xml:space="preserve">e motif est composé de </w:t>
      </w:r>
      <w:r>
        <w:rPr>
          <w:rFonts w:asciiTheme="minorHAnsi" w:hAnsiTheme="minorHAnsi" w:cstheme="minorHAnsi"/>
        </w:rPr>
        <w:t>2 matériau</w:t>
      </w:r>
      <w:r w:rsidR="00181A1C">
        <w:rPr>
          <w:rFonts w:asciiTheme="minorHAnsi" w:hAnsiTheme="minorHAnsi" w:cstheme="minorHAnsi"/>
        </w:rPr>
        <w:t>x</w:t>
      </w:r>
      <w:r>
        <w:rPr>
          <w:rFonts w:asciiTheme="minorHAnsi" w:hAnsiTheme="minorHAnsi" w:cstheme="minorHAnsi"/>
        </w:rPr>
        <w:t xml:space="preserve"> de longueur </w:t>
      </w:r>
      <w:r w:rsidRPr="009F152E">
        <w:rPr>
          <w:rFonts w:ascii="Gigi" w:hAnsi="Gigi" w:cstheme="minorHAnsi"/>
        </w:rPr>
        <w:t>l</w:t>
      </w:r>
      <w:r w:rsidRPr="009F152E">
        <w:rPr>
          <w:rFonts w:asciiTheme="minorHAnsi" w:hAnsiTheme="minorHAnsi" w:cstheme="minorHAnsi"/>
          <w:vertAlign w:val="subscript"/>
        </w:rPr>
        <w:t>1</w:t>
      </w:r>
      <w:r>
        <w:rPr>
          <w:rFonts w:asciiTheme="minorHAnsi" w:hAnsiTheme="minorHAnsi" w:cstheme="minorHAnsi"/>
        </w:rPr>
        <w:t xml:space="preserve"> et </w:t>
      </w:r>
      <w:r w:rsidRPr="009F152E">
        <w:rPr>
          <w:rFonts w:ascii="Gigi" w:hAnsi="Gigi" w:cstheme="minorHAnsi"/>
        </w:rPr>
        <w:t>l</w:t>
      </w:r>
      <w:r w:rsidRPr="009F152E">
        <w:rPr>
          <w:rFonts w:asciiTheme="minorHAnsi" w:hAnsiTheme="minorHAnsi" w:cstheme="minorHAnsi"/>
          <w:vertAlign w:val="subscript"/>
        </w:rPr>
        <w:t>2</w:t>
      </w:r>
      <w:r>
        <w:rPr>
          <w:rFonts w:asciiTheme="minorHAnsi" w:hAnsiTheme="minorHAnsi" w:cstheme="minorHAnsi"/>
        </w:rPr>
        <w:t>, de rigidité respective k</w:t>
      </w:r>
      <w:r w:rsidRPr="009F152E">
        <w:rPr>
          <w:rFonts w:asciiTheme="minorHAnsi" w:hAnsiTheme="minorHAnsi" w:cstheme="minorHAnsi"/>
          <w:vertAlign w:val="subscript"/>
        </w:rPr>
        <w:t>1</w:t>
      </w:r>
      <w:r>
        <w:rPr>
          <w:rFonts w:asciiTheme="minorHAnsi" w:hAnsiTheme="minorHAnsi" w:cstheme="minorHAnsi"/>
        </w:rPr>
        <w:t xml:space="preserve"> et k</w:t>
      </w:r>
      <w:r w:rsidRPr="009F152E">
        <w:rPr>
          <w:rFonts w:asciiTheme="minorHAnsi" w:hAnsiTheme="minorHAnsi" w:cstheme="minorHAnsi"/>
          <w:vertAlign w:val="subscript"/>
        </w:rPr>
        <w:t>2</w:t>
      </w:r>
      <w:r w:rsidRPr="00C956F4">
        <w:rPr>
          <w:rFonts w:asciiTheme="minorHAnsi" w:hAnsiTheme="minorHAnsi" w:cstheme="minorHAnsi"/>
        </w:rPr>
        <w:t>.</w:t>
      </w:r>
      <w:r>
        <w:rPr>
          <w:rFonts w:asciiTheme="minorHAnsi" w:hAnsiTheme="minorHAnsi" w:cstheme="minorHAnsi"/>
        </w:rPr>
        <w:t xml:space="preserve"> On supposera également que le principe </w:t>
      </w:r>
      <w:r>
        <w:rPr>
          <w:rFonts w:asciiTheme="minorHAnsi" w:hAnsiTheme="minorHAnsi" w:cstheme="minorHAnsi"/>
        </w:rPr>
        <w:lastRenderedPageBreak/>
        <w:t>de l’homogénéisation est de résoudre un problème de comportement de l’échelle e</w:t>
      </w:r>
      <w:r w:rsidRPr="000944AB">
        <w:rPr>
          <w:rFonts w:asciiTheme="minorHAnsi" w:hAnsiTheme="minorHAnsi" w:cstheme="minorHAnsi"/>
          <w:vertAlign w:val="superscript"/>
        </w:rPr>
        <w:t>0</w:t>
      </w:r>
      <w:r>
        <w:rPr>
          <w:rFonts w:asciiTheme="minorHAnsi" w:hAnsiTheme="minorHAnsi" w:cstheme="minorHAnsi"/>
        </w:rPr>
        <w:t xml:space="preserve"> tenant compte de la loi de comportement de l’échelle e</w:t>
      </w:r>
      <w:r w:rsidRPr="000944AB">
        <w:rPr>
          <w:rFonts w:asciiTheme="minorHAnsi" w:hAnsiTheme="minorHAnsi" w:cstheme="minorHAnsi"/>
          <w:vertAlign w:val="superscript"/>
        </w:rPr>
        <w:t>-1</w:t>
      </w:r>
      <w:r w:rsidRPr="00811802">
        <w:rPr>
          <w:rFonts w:asciiTheme="minorHAnsi" w:hAnsiTheme="minorHAnsi" w:cstheme="minorHAnsi"/>
        </w:rPr>
        <w:t>.</w:t>
      </w:r>
      <w:r w:rsidR="00CC6FA9" w:rsidRPr="00811802">
        <w:rPr>
          <w:rFonts w:asciiTheme="minorHAnsi" w:hAnsiTheme="minorHAnsi" w:cstheme="minorHAnsi"/>
        </w:rPr>
        <w:t xml:space="preserve"> On pourra imaginer, dans le cadre du tissu, et selon le modèle de Kawabata qu’un élément de raideur est associé à l</w:t>
      </w:r>
      <w:r w:rsidR="00181A1C" w:rsidRPr="00811802">
        <w:rPr>
          <w:rFonts w:asciiTheme="minorHAnsi" w:hAnsiTheme="minorHAnsi" w:cstheme="minorHAnsi"/>
        </w:rPr>
        <w:t>a déformation en tension du fil</w:t>
      </w:r>
      <w:r w:rsidR="00CC6FA9" w:rsidRPr="00811802">
        <w:rPr>
          <w:rFonts w:asciiTheme="minorHAnsi" w:hAnsiTheme="minorHAnsi" w:cstheme="minorHAnsi"/>
        </w:rPr>
        <w:t xml:space="preserve"> et que l’autre est associé à la déformation de contact avec le fil croisé.</w:t>
      </w:r>
    </w:p>
    <w:p w14:paraId="443AB0A4" w14:textId="77777777" w:rsidR="00B154C3" w:rsidRDefault="00B154C3" w:rsidP="00B154C3">
      <w:r>
        <w:t xml:space="preserve">L’effort normal dans un élément barre est noté N et le déplacement des points est noté </w:t>
      </w:r>
      <w:r w:rsidRPr="00077EF6">
        <w:rPr>
          <w:rFonts w:ascii="Cambria Math" w:hAnsi="Cambria Math"/>
        </w:rPr>
        <w:t>u</w:t>
      </w:r>
      <w:r w:rsidRPr="00297701">
        <w:t xml:space="preserve">. </w:t>
      </w:r>
      <w:r>
        <w:t>On considère que l’élément est fixe au point 0, qu’il est soumis à une charge linéique f et a un effort F au point L soit :</w:t>
      </w:r>
    </w:p>
    <w:p w14:paraId="1A974B83" w14:textId="77777777" w:rsidR="00B154C3" w:rsidRDefault="00B154C3" w:rsidP="00B154C3">
      <w:pPr>
        <w:tabs>
          <w:tab w:val="left" w:pos="4253"/>
          <w:tab w:val="right" w:pos="10065"/>
        </w:tabs>
        <w:jc w:val="left"/>
        <w:rPr>
          <w:rFonts w:eastAsiaTheme="minorEastAsia"/>
          <w:iCs/>
        </w:rPr>
      </w:pPr>
      <w:r w:rsidRPr="00E87FEA">
        <w:rPr>
          <w:rFonts w:eastAsiaTheme="minorEastAsia"/>
          <w:iCs/>
        </w:rPr>
        <w:tab/>
      </w:r>
      <m:oMath>
        <m:d>
          <m:dPr>
            <m:begChr m:val="{"/>
            <m:endChr m:val=""/>
            <m:ctrlPr>
              <w:rPr>
                <w:rFonts w:ascii="Cambria Math" w:eastAsiaTheme="minorEastAsia" w:hAnsi="Cambria Math"/>
                <w:iCs/>
              </w:rPr>
            </m:ctrlPr>
          </m:dPr>
          <m:e>
            <m:m>
              <m:mPr>
                <m:mcs>
                  <m:mc>
                    <m:mcPr>
                      <m:count m:val="1"/>
                      <m:mcJc m:val="center"/>
                    </m:mcPr>
                  </m:mc>
                </m:mcs>
                <m:ctrlPr>
                  <w:rPr>
                    <w:rFonts w:ascii="Cambria Math" w:eastAsiaTheme="minorEastAsia" w:hAnsi="Cambria Math"/>
                    <w:iCs/>
                  </w:rPr>
                </m:ctrlPr>
              </m:mPr>
              <m:mr>
                <m:e>
                  <m:r>
                    <w:rPr>
                      <w:rFonts w:ascii="Cambria Math" w:eastAsiaTheme="minorEastAsia" w:hAnsi="Cambria Math"/>
                    </w:rPr>
                    <m:t>u</m:t>
                  </m:r>
                  <m:d>
                    <m:dPr>
                      <m:ctrlPr>
                        <w:rPr>
                          <w:rFonts w:ascii="Cambria Math" w:eastAsiaTheme="minorEastAsia" w:hAnsi="Cambria Math"/>
                          <w:iCs/>
                        </w:rPr>
                      </m:ctrlPr>
                    </m:dPr>
                    <m:e>
                      <m:r>
                        <m:rPr>
                          <m:sty m:val="p"/>
                        </m:rPr>
                        <w:rPr>
                          <w:rFonts w:ascii="Cambria Math" w:eastAsiaTheme="minorEastAsia" w:hAnsi="Cambria Math"/>
                        </w:rPr>
                        <m:t>0</m:t>
                      </m:r>
                    </m:e>
                  </m:d>
                  <m:r>
                    <m:rPr>
                      <m:sty m:val="p"/>
                    </m:rPr>
                    <w:rPr>
                      <w:rFonts w:ascii="Cambria Math" w:eastAsiaTheme="minorEastAsia" w:hAnsi="Cambria Math"/>
                    </w:rPr>
                    <m:t>=0</m:t>
                  </m:r>
                </m:e>
              </m:mr>
              <m:mr>
                <m:e>
                  <m:r>
                    <w:rPr>
                      <w:rFonts w:ascii="Cambria Math" w:eastAsiaTheme="minorEastAsia" w:hAnsi="Cambria Math"/>
                    </w:rPr>
                    <m:t>N</m:t>
                  </m:r>
                  <m:d>
                    <m:dPr>
                      <m:ctrlPr>
                        <w:rPr>
                          <w:rFonts w:ascii="Cambria Math" w:eastAsiaTheme="minorEastAsia" w:hAnsi="Cambria Math"/>
                          <w:iCs/>
                        </w:rPr>
                      </m:ctrlPr>
                    </m:dPr>
                    <m:e>
                      <m:r>
                        <w:rPr>
                          <w:rFonts w:ascii="Cambria Math" w:eastAsiaTheme="minorEastAsia" w:hAnsi="Cambria Math"/>
                        </w:rPr>
                        <m:t>L</m:t>
                      </m:r>
                    </m:e>
                  </m:d>
                  <m:r>
                    <m:rPr>
                      <m:sty m:val="p"/>
                    </m:rPr>
                    <w:rPr>
                      <w:rFonts w:ascii="Cambria Math" w:eastAsiaTheme="minorEastAsia" w:hAnsi="Cambria Math"/>
                    </w:rPr>
                    <m:t>=</m:t>
                  </m:r>
                  <m:r>
                    <w:rPr>
                      <w:rFonts w:ascii="Cambria Math" w:eastAsiaTheme="minorEastAsia" w:hAnsi="Cambria Math"/>
                    </w:rPr>
                    <m:t>F</m:t>
                  </m:r>
                </m:e>
              </m:mr>
            </m:m>
          </m:e>
        </m:d>
      </m:oMath>
      <w:r w:rsidRPr="00E87FEA">
        <w:rPr>
          <w:rFonts w:eastAsiaTheme="minorEastAsia"/>
          <w:iCs/>
        </w:rPr>
        <w:tab/>
        <w:t>(1)</w:t>
      </w:r>
    </w:p>
    <w:p w14:paraId="2C724AB2" w14:textId="61C1C5D5" w:rsidR="0037560F" w:rsidRDefault="00B154C3" w:rsidP="00F772F0">
      <w:pPr>
        <w:pStyle w:val="SansInterligne0"/>
        <w:jc w:val="center"/>
      </w:pPr>
      <w:r>
        <w:rPr>
          <w:noProof/>
          <w:lang w:eastAsia="fr-FR"/>
        </w:rPr>
        <w:drawing>
          <wp:inline distT="0" distB="0" distL="0" distR="0" wp14:anchorId="1ECDE1D4" wp14:editId="0BCF92D1">
            <wp:extent cx="3899140" cy="949761"/>
            <wp:effectExtent l="0" t="0" r="6350" b="317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935380" cy="958588"/>
                    </a:xfrm>
                    <a:prstGeom prst="rect">
                      <a:avLst/>
                    </a:prstGeom>
                  </pic:spPr>
                </pic:pic>
              </a:graphicData>
            </a:graphic>
          </wp:inline>
        </w:drawing>
      </w:r>
    </w:p>
    <w:p w14:paraId="61CF6953" w14:textId="15A4FC24" w:rsidR="00F772F0" w:rsidRDefault="00F772F0" w:rsidP="00F772F0">
      <w:pPr>
        <w:pStyle w:val="Lgende"/>
      </w:pPr>
      <w:r>
        <w:t xml:space="preserve">Fig.  </w:t>
      </w:r>
      <w:fldSimple w:instr=" SEQ Fig._ \* ARABIC ">
        <w:r>
          <w:rPr>
            <w:noProof/>
          </w:rPr>
          <w:t>27</w:t>
        </w:r>
      </w:fldSimple>
      <w:r>
        <w:t xml:space="preserve"> : Schéma de principe de l'application monodimensionnel</w:t>
      </w:r>
    </w:p>
    <w:p w14:paraId="0B0FC63B" w14:textId="29240DF1" w:rsidR="00B154C3" w:rsidRDefault="00B154C3" w:rsidP="00B154C3">
      <w:r>
        <w:t>La raideur du motif peut être représenté</w:t>
      </w:r>
      <w:r w:rsidR="00181A1C">
        <w:t>e</w:t>
      </w:r>
      <w:r>
        <w:t xml:space="preserve"> par une fonction périodique</w:t>
      </w:r>
      <w:r w:rsidR="00181A1C">
        <w:t xml:space="preserve"> </w:t>
      </w:r>
      <w:r>
        <w:t>dans laquelle y représente la variable de « petite échelle »:</w:t>
      </w:r>
    </w:p>
    <w:p w14:paraId="77348EDC"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r>
          <w:rPr>
            <w:rFonts w:ascii="Cambria Math" w:eastAsiaTheme="minorEastAsia" w:hAnsi="Cambria Math"/>
          </w:rPr>
          <m:t>k</m:t>
        </m:r>
        <m:d>
          <m:dPr>
            <m:ctrlPr>
              <w:rPr>
                <w:rFonts w:ascii="Cambria Math" w:eastAsiaTheme="minorEastAsia" w:hAnsi="Cambria Math"/>
                <w:iCs/>
              </w:rPr>
            </m:ctrlPr>
          </m:dPr>
          <m:e>
            <m:r>
              <w:rPr>
                <w:rFonts w:ascii="Cambria Math" w:eastAsiaTheme="minorEastAsia" w:hAnsi="Cambria Math"/>
              </w:rPr>
              <m:t>y</m:t>
            </m:r>
          </m:e>
        </m:d>
        <m:r>
          <m:rPr>
            <m:sty m:val="p"/>
          </m:rPr>
          <w:rPr>
            <w:rFonts w:ascii="Cambria Math" w:eastAsiaTheme="minorEastAsia" w:hAnsi="Cambria Math"/>
          </w:rPr>
          <m:t>=</m:t>
        </m:r>
        <m:d>
          <m:dPr>
            <m:begChr m:val="{"/>
            <m:endChr m:val=""/>
            <m:ctrlPr>
              <w:rPr>
                <w:rFonts w:ascii="Cambria Math" w:eastAsiaTheme="minorEastAsia" w:hAnsi="Cambria Math"/>
                <w:iCs/>
              </w:rPr>
            </m:ctrlPr>
          </m:dPr>
          <m:e>
            <m:m>
              <m:mPr>
                <m:mcs>
                  <m:mc>
                    <m:mcPr>
                      <m:count m:val="1"/>
                      <m:mcJc m:val="center"/>
                    </m:mcPr>
                  </m:mc>
                </m:mcs>
                <m:ctrlPr>
                  <w:rPr>
                    <w:rFonts w:ascii="Cambria Math" w:eastAsiaTheme="minorEastAsia" w:hAnsi="Cambria Math"/>
                    <w:iCs/>
                  </w:rPr>
                </m:ctrlPr>
              </m:mPr>
              <m:mr>
                <m:e>
                  <m:r>
                    <m:rPr>
                      <m:sty m:val="p"/>
                    </m:rPr>
                    <w:rPr>
                      <w:rFonts w:ascii="Cambria Math" w:eastAsiaTheme="minorEastAsia" w:hAnsi="Cambria Math"/>
                    </w:rPr>
                    <m:t>0≤</m:t>
                  </m:r>
                  <m:r>
                    <w:rPr>
                      <w:rFonts w:ascii="Cambria Math" w:eastAsiaTheme="minorEastAsia" w:hAnsi="Cambria Math"/>
                    </w:rPr>
                    <m:t>y</m:t>
                  </m:r>
                  <m:r>
                    <m:rPr>
                      <m:sty m:val="p"/>
                    </m:rPr>
                    <w:rPr>
                      <w:rFonts w:ascii="Cambria Math" w:eastAsiaTheme="minorEastAsia" w:hAnsi="Cambria Math"/>
                    </w:rPr>
                    <m:t>&lt;</m:t>
                  </m:r>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1</m:t>
                      </m:r>
                    </m:sub>
                  </m:sSub>
                  <m:r>
                    <m:rPr>
                      <m:sty m:val="p"/>
                    </m:rPr>
                    <w:rPr>
                      <w:rFonts w:ascii="Cambria Math" w:eastAsiaTheme="minorEastAsia" w:hAnsi="Cambria Math"/>
                    </w:rPr>
                    <m:t xml:space="preserve"> →</m:t>
                  </m:r>
                  <m:sSub>
                    <m:sSubPr>
                      <m:ctrlPr>
                        <w:rPr>
                          <w:rFonts w:ascii="Cambria Math" w:eastAsiaTheme="minorEastAsia" w:hAnsi="Cambria Math"/>
                          <w:iCs/>
                        </w:rPr>
                      </m:ctrlPr>
                    </m:sSubPr>
                    <m:e>
                      <m:r>
                        <w:rPr>
                          <w:rFonts w:ascii="Cambria Math" w:eastAsiaTheme="minorEastAsia" w:hAnsi="Cambria Math"/>
                        </w:rPr>
                        <m:t>k</m:t>
                      </m:r>
                    </m:e>
                    <m:sub>
                      <m:r>
                        <m:rPr>
                          <m:sty m:val="p"/>
                        </m:rPr>
                        <w:rPr>
                          <w:rFonts w:ascii="Cambria Math" w:eastAsiaTheme="minorEastAsia" w:hAnsi="Cambria Math"/>
                        </w:rPr>
                        <m:t>1</m:t>
                      </m:r>
                    </m:sub>
                  </m:sSub>
                </m:e>
              </m:mr>
              <m:mr>
                <m:e>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1</m:t>
                      </m:r>
                    </m:sub>
                  </m:sSub>
                  <m:r>
                    <m:rPr>
                      <m:sty m:val="p"/>
                    </m:rPr>
                    <w:rPr>
                      <w:rFonts w:ascii="Cambria Math" w:eastAsiaTheme="minorEastAsia" w:hAnsi="Cambria Math"/>
                    </w:rPr>
                    <m:t>≤</m:t>
                  </m:r>
                  <m:r>
                    <w:rPr>
                      <w:rFonts w:ascii="Cambria Math" w:eastAsiaTheme="minorEastAsia" w:hAnsi="Cambria Math"/>
                    </w:rPr>
                    <m:t>y</m:t>
                  </m:r>
                  <m:r>
                    <m:rPr>
                      <m:sty m:val="p"/>
                    </m:rPr>
                    <w:rPr>
                      <w:rFonts w:ascii="Cambria Math" w:eastAsiaTheme="minorEastAsia" w:hAnsi="Cambria Math"/>
                    </w:rPr>
                    <m:t>&lt;</m:t>
                  </m:r>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2</m:t>
                      </m:r>
                    </m:sub>
                  </m:sSub>
                  <m:r>
                    <m:rPr>
                      <m:sty m:val="p"/>
                    </m:rPr>
                    <w:rPr>
                      <w:rFonts w:ascii="Cambria Math" w:eastAsiaTheme="minorEastAsia" w:hAnsi="Cambria Math"/>
                    </w:rPr>
                    <m:t>→</m:t>
                  </m:r>
                  <m:sSub>
                    <m:sSubPr>
                      <m:ctrlPr>
                        <w:rPr>
                          <w:rFonts w:ascii="Cambria Math" w:eastAsiaTheme="minorEastAsia" w:hAnsi="Cambria Math"/>
                          <w:iCs/>
                        </w:rPr>
                      </m:ctrlPr>
                    </m:sSubPr>
                    <m:e>
                      <m:r>
                        <w:rPr>
                          <w:rFonts w:ascii="Cambria Math" w:eastAsiaTheme="minorEastAsia" w:hAnsi="Cambria Math"/>
                        </w:rPr>
                        <m:t>k</m:t>
                      </m:r>
                    </m:e>
                    <m:sub>
                      <m:r>
                        <m:rPr>
                          <m:sty m:val="p"/>
                        </m:rPr>
                        <w:rPr>
                          <w:rFonts w:ascii="Cambria Math" w:eastAsiaTheme="minorEastAsia" w:hAnsi="Cambria Math"/>
                        </w:rPr>
                        <m:t>2</m:t>
                      </m:r>
                    </m:sub>
                  </m:sSub>
                </m:e>
              </m:mr>
            </m:m>
            <w:bookmarkStart w:id="105" w:name="_GoBack"/>
            <w:bookmarkEnd w:id="105"/>
          </m:e>
        </m:d>
      </m:oMath>
      <w:r w:rsidRPr="00E87FEA">
        <w:rPr>
          <w:rFonts w:ascii="Cambria Math" w:eastAsiaTheme="minorEastAsia" w:hAnsi="Cambria Math"/>
          <w:iCs/>
        </w:rPr>
        <w:tab/>
        <w:t>(2)</w:t>
      </w:r>
    </w:p>
    <w:p w14:paraId="36598E6D" w14:textId="77777777" w:rsidR="00B154C3" w:rsidRDefault="00B154C3" w:rsidP="00B154C3">
      <w:r>
        <w:t>L’effort normal et le déplacement vérifient les équations :</w:t>
      </w:r>
    </w:p>
    <w:p w14:paraId="24B9B2DB" w14:textId="77777777" w:rsidR="00B154C3" w:rsidRPr="00C91112" w:rsidRDefault="00B154C3" w:rsidP="00F37073">
      <w:pPr>
        <w:pStyle w:val="Paragraphedeliste"/>
        <w:numPr>
          <w:ilvl w:val="0"/>
          <w:numId w:val="24"/>
        </w:numPr>
        <w:rPr>
          <w:rFonts w:asciiTheme="minorHAnsi" w:hAnsiTheme="minorHAnsi" w:cstheme="minorHAnsi"/>
        </w:rPr>
      </w:pPr>
      <w:r w:rsidRPr="00C91112">
        <w:rPr>
          <w:rFonts w:asciiTheme="minorHAnsi" w:hAnsiTheme="minorHAnsi" w:cstheme="minorHAnsi"/>
        </w:rPr>
        <w:t>Équation d’équilibre :</w:t>
      </w:r>
    </w:p>
    <w:p w14:paraId="030F4B70"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f>
          <m:fPr>
            <m:ctrlPr>
              <w:rPr>
                <w:rFonts w:ascii="Cambria Math" w:eastAsiaTheme="minorEastAsia" w:hAnsi="Cambria Math"/>
                <w:iCs/>
              </w:rPr>
            </m:ctrlPr>
          </m:fPr>
          <m:num>
            <m:r>
              <w:rPr>
                <w:rFonts w:ascii="Cambria Math" w:eastAsiaTheme="minorEastAsia" w:hAnsi="Cambria Math"/>
              </w:rPr>
              <m:t>dN</m:t>
            </m:r>
          </m:num>
          <m:den>
            <m:r>
              <w:rPr>
                <w:rFonts w:ascii="Cambria Math" w:eastAsiaTheme="minorEastAsia" w:hAnsi="Cambria Math"/>
              </w:rPr>
              <m:t>dx</m:t>
            </m:r>
          </m:den>
        </m:f>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=0</m:t>
        </m:r>
      </m:oMath>
      <w:r w:rsidRPr="00E87FEA">
        <w:rPr>
          <w:rFonts w:ascii="Cambria Math" w:eastAsiaTheme="minorEastAsia" w:hAnsi="Cambria Math"/>
          <w:iCs/>
        </w:rPr>
        <w:tab/>
        <w:t>(3)</w:t>
      </w:r>
    </w:p>
    <w:p w14:paraId="7CCDACEC" w14:textId="77777777" w:rsidR="00B154C3" w:rsidRPr="00C91112" w:rsidRDefault="00B154C3" w:rsidP="00F37073">
      <w:pPr>
        <w:pStyle w:val="Paragraphedeliste"/>
        <w:numPr>
          <w:ilvl w:val="0"/>
          <w:numId w:val="24"/>
        </w:numPr>
        <w:rPr>
          <w:rFonts w:asciiTheme="minorHAnsi" w:hAnsiTheme="minorHAnsi" w:cstheme="minorHAnsi"/>
        </w:rPr>
      </w:pPr>
      <w:r w:rsidRPr="00C91112">
        <w:rPr>
          <w:rFonts w:asciiTheme="minorHAnsi" w:hAnsiTheme="minorHAnsi" w:cstheme="minorHAnsi"/>
        </w:rPr>
        <w:t>Loi de comportement homogène :</w:t>
      </w:r>
    </w:p>
    <w:p w14:paraId="796FE480"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r>
          <w:rPr>
            <w:rFonts w:ascii="Cambria Math" w:eastAsiaTheme="minorEastAsia" w:hAnsi="Cambria Math"/>
          </w:rPr>
          <m:t>N</m:t>
        </m:r>
        <m:r>
          <m:rPr>
            <m:sty m:val="p"/>
          </m:rPr>
          <w:rPr>
            <w:rFonts w:ascii="Cambria Math" w:eastAsiaTheme="minorEastAsia" w:hAnsi="Cambria Math"/>
          </w:rPr>
          <m:t>=</m:t>
        </m:r>
        <m:r>
          <w:rPr>
            <w:rFonts w:ascii="Cambria Math" w:eastAsiaTheme="minorEastAsia" w:hAnsi="Cambria Math"/>
          </w:rPr>
          <m:t>k</m:t>
        </m:r>
        <m:d>
          <m:dPr>
            <m:ctrlPr>
              <w:rPr>
                <w:rFonts w:ascii="Cambria Math" w:eastAsiaTheme="minorEastAsia" w:hAnsi="Cambria Math"/>
                <w:iCs/>
              </w:rPr>
            </m:ctrlPr>
          </m:dPr>
          <m:e>
            <m:f>
              <m:fPr>
                <m:ctrlPr>
                  <w:rPr>
                    <w:rFonts w:ascii="Cambria Math" w:eastAsiaTheme="minorEastAsia" w:hAnsi="Cambria Math"/>
                    <w:iCs/>
                  </w:rPr>
                </m:ctrlPr>
              </m:fPr>
              <m:num>
                <m:r>
                  <w:rPr>
                    <w:rFonts w:ascii="Cambria Math" w:eastAsiaTheme="minorEastAsia" w:hAnsi="Cambria Math"/>
                  </w:rPr>
                  <m:t>x</m:t>
                </m:r>
              </m:num>
              <m:den>
                <m:r>
                  <w:rPr>
                    <w:rFonts w:ascii="Cambria Math" w:eastAsiaTheme="minorEastAsia" w:hAnsi="Cambria Math"/>
                  </w:rPr>
                  <m:t>ϵ</m:t>
                </m:r>
              </m:den>
            </m:f>
          </m:e>
        </m:d>
        <m:f>
          <m:fPr>
            <m:ctrlPr>
              <w:rPr>
                <w:rFonts w:ascii="Cambria Math" w:eastAsiaTheme="minorEastAsia" w:hAnsi="Cambria Math"/>
                <w:iCs/>
              </w:rPr>
            </m:ctrlPr>
          </m:fPr>
          <m:num>
            <m:r>
              <w:rPr>
                <w:rFonts w:ascii="Cambria Math" w:eastAsiaTheme="minorEastAsia" w:hAnsi="Cambria Math"/>
              </w:rPr>
              <m:t>du</m:t>
            </m:r>
          </m:num>
          <m:den>
            <m:r>
              <w:rPr>
                <w:rFonts w:ascii="Cambria Math" w:eastAsiaTheme="minorEastAsia" w:hAnsi="Cambria Math"/>
              </w:rPr>
              <m:t>dx</m:t>
            </m:r>
          </m:den>
        </m:f>
      </m:oMath>
      <w:r w:rsidRPr="00E87FEA">
        <w:rPr>
          <w:rFonts w:ascii="Cambria Math" w:eastAsiaTheme="minorEastAsia" w:hAnsi="Cambria Math"/>
          <w:iCs/>
        </w:rPr>
        <w:tab/>
        <w:t>(4)</w:t>
      </w:r>
    </w:p>
    <w:p w14:paraId="549E02B4" w14:textId="77777777" w:rsidR="00B154C3" w:rsidRDefault="00B154C3" w:rsidP="00B154C3">
      <w:r>
        <w:t xml:space="preserve">L’intégration de l’équation d’équilibre </w:t>
      </w:r>
      <w:r w:rsidRPr="00B0117C">
        <w:rPr>
          <w:color w:val="0070C0"/>
        </w:rPr>
        <w:t>(3)</w:t>
      </w:r>
      <w:r>
        <w:t>, en tenant compte des conditions limites (1) devient :</w:t>
      </w:r>
    </w:p>
    <w:p w14:paraId="4CDA8523"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r>
          <w:rPr>
            <w:rFonts w:ascii="Cambria Math" w:eastAsiaTheme="minorEastAsia" w:hAnsi="Cambria Math"/>
          </w:rPr>
          <m:t>N</m:t>
        </m:r>
        <m:d>
          <m:dPr>
            <m:ctrlPr>
              <w:rPr>
                <w:rFonts w:ascii="Cambria Math" w:eastAsiaTheme="minorEastAsia" w:hAnsi="Cambria Math"/>
                <w:iCs/>
              </w:rPr>
            </m:ctrlPr>
          </m:dPr>
          <m:e>
            <m:r>
              <w:rPr>
                <w:rFonts w:ascii="Cambria Math" w:eastAsiaTheme="minorEastAsia" w:hAnsi="Cambria Math"/>
              </w:rPr>
              <m:t>x</m:t>
            </m:r>
          </m:e>
        </m:d>
        <m:r>
          <m:rPr>
            <m:sty m:val="p"/>
          </m:rPr>
          <w:rPr>
            <w:rFonts w:ascii="Cambria Math" w:eastAsiaTheme="minorEastAsia" w:hAnsi="Cambria Math"/>
          </w:rPr>
          <m:t>=</m:t>
        </m:r>
        <m:nary>
          <m:naryPr>
            <m:limLoc m:val="subSup"/>
            <m:ctrlPr>
              <w:rPr>
                <w:rFonts w:ascii="Cambria Math" w:eastAsiaTheme="minorEastAsia" w:hAnsi="Cambria Math"/>
                <w:iCs/>
              </w:rPr>
            </m:ctrlPr>
          </m:naryPr>
          <m:sub>
            <m:r>
              <w:rPr>
                <w:rFonts w:ascii="Cambria Math" w:eastAsiaTheme="minorEastAsia" w:hAnsi="Cambria Math"/>
              </w:rPr>
              <m:t>x</m:t>
            </m:r>
          </m:sub>
          <m:sup>
            <m:r>
              <w:rPr>
                <w:rFonts w:ascii="Cambria Math" w:eastAsiaTheme="minorEastAsia" w:hAnsi="Cambria Math"/>
              </w:rPr>
              <m:t>L</m:t>
            </m:r>
          </m:sup>
          <m:e>
            <m:r>
              <w:rPr>
                <w:rFonts w:ascii="Cambria Math" w:eastAsiaTheme="minorEastAsia" w:hAnsi="Cambria Math"/>
              </w:rPr>
              <m:t>f</m:t>
            </m:r>
            <m:d>
              <m:dPr>
                <m:ctrlPr>
                  <w:rPr>
                    <w:rFonts w:ascii="Cambria Math" w:eastAsiaTheme="minorEastAsia" w:hAnsi="Cambria Math"/>
                    <w:iCs/>
                  </w:rPr>
                </m:ctrlPr>
              </m:dPr>
              <m:e>
                <m:r>
                  <w:rPr>
                    <w:rFonts w:ascii="Cambria Math" w:eastAsiaTheme="minorEastAsia" w:hAnsi="Cambria Math"/>
                  </w:rPr>
                  <m:t>ξ</m:t>
                </m:r>
              </m:e>
            </m:d>
            <m:r>
              <w:rPr>
                <w:rFonts w:ascii="Cambria Math" w:eastAsiaTheme="minorEastAsia" w:hAnsi="Cambria Math"/>
              </w:rPr>
              <m:t>dξ</m:t>
            </m:r>
            <m:r>
              <m:rPr>
                <m:sty m:val="p"/>
              </m:rPr>
              <w:rPr>
                <w:rFonts w:ascii="Cambria Math" w:eastAsiaTheme="minorEastAsia" w:hAnsi="Cambria Math"/>
              </w:rPr>
              <m:t>+</m:t>
            </m:r>
            <m:r>
              <w:rPr>
                <w:rFonts w:ascii="Cambria Math" w:eastAsiaTheme="minorEastAsia" w:hAnsi="Cambria Math"/>
              </w:rPr>
              <m:t>F</m:t>
            </m:r>
          </m:e>
        </m:nary>
      </m:oMath>
      <w:r w:rsidRPr="00E87FEA">
        <w:rPr>
          <w:rFonts w:ascii="Cambria Math" w:eastAsiaTheme="minorEastAsia" w:hAnsi="Cambria Math"/>
          <w:iCs/>
        </w:rPr>
        <w:tab/>
        <w:t>(5)</w:t>
      </w:r>
    </w:p>
    <w:p w14:paraId="76327012" w14:textId="77777777" w:rsidR="00B154C3" w:rsidRPr="006C6874" w:rsidRDefault="00B154C3" w:rsidP="00B154C3">
      <w:r>
        <w:t xml:space="preserve">Dans cette expression </w:t>
      </w:r>
      <w:r w:rsidRPr="00B0117C">
        <w:rPr>
          <w:color w:val="0070C0"/>
        </w:rPr>
        <w:t>(5)</w:t>
      </w:r>
      <w:r>
        <w:t>, la loi de comportement n’est p</w:t>
      </w:r>
      <w:r w:rsidR="00D14A57">
        <w:t>as</w:t>
      </w:r>
      <w:r>
        <w:t xml:space="preserve"> dépendante de la périodicité. Elle peut donc être généralisée à l’ensemble de la barre. Le report de cette expression </w:t>
      </w:r>
      <w:r w:rsidRPr="000349D7">
        <w:rPr>
          <w:color w:val="4F81BD" w:themeColor="accent1"/>
        </w:rPr>
        <w:t xml:space="preserve">(5) </w:t>
      </w:r>
      <w:r w:rsidRPr="006C6874">
        <w:t xml:space="preserve">dans la loi de comportement </w:t>
      </w:r>
      <w:r w:rsidRPr="000349D7">
        <w:rPr>
          <w:color w:val="4F81BD" w:themeColor="accent1"/>
        </w:rPr>
        <w:t xml:space="preserve">(3) </w:t>
      </w:r>
      <w:r w:rsidRPr="006C6874">
        <w:t>devient :</w:t>
      </w:r>
    </w:p>
    <w:p w14:paraId="08025303"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f>
          <m:fPr>
            <m:ctrlPr>
              <w:rPr>
                <w:rFonts w:ascii="Cambria Math" w:eastAsiaTheme="minorEastAsia" w:hAnsi="Cambria Math"/>
                <w:iCs/>
              </w:rPr>
            </m:ctrlPr>
          </m:fPr>
          <m:num>
            <m:r>
              <w:rPr>
                <w:rFonts w:ascii="Cambria Math" w:eastAsiaTheme="minorEastAsia" w:hAnsi="Cambria Math"/>
              </w:rPr>
              <m:t>du</m:t>
            </m:r>
          </m:num>
          <m:den>
            <m:r>
              <w:rPr>
                <w:rFonts w:ascii="Cambria Math" w:eastAsiaTheme="minorEastAsia" w:hAnsi="Cambria Math"/>
              </w:rPr>
              <m:t>dx</m:t>
            </m:r>
          </m:den>
        </m:f>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num>
          <m:den>
            <m:r>
              <w:rPr>
                <w:rFonts w:ascii="Cambria Math" w:eastAsiaTheme="minorEastAsia" w:hAnsi="Cambria Math"/>
              </w:rPr>
              <m:t>k</m:t>
            </m:r>
            <m:d>
              <m:dPr>
                <m:ctrlPr>
                  <w:rPr>
                    <w:rFonts w:ascii="Cambria Math" w:eastAsiaTheme="minorEastAsia" w:hAnsi="Cambria Math"/>
                    <w:iCs/>
                  </w:rPr>
                </m:ctrlPr>
              </m:dPr>
              <m:e>
                <m:f>
                  <m:fPr>
                    <m:ctrlPr>
                      <w:rPr>
                        <w:rFonts w:ascii="Cambria Math" w:eastAsiaTheme="minorEastAsia" w:hAnsi="Cambria Math"/>
                        <w:iCs/>
                      </w:rPr>
                    </m:ctrlPr>
                  </m:fPr>
                  <m:num>
                    <m:r>
                      <w:rPr>
                        <w:rFonts w:ascii="Cambria Math" w:eastAsiaTheme="minorEastAsia" w:hAnsi="Cambria Math"/>
                      </w:rPr>
                      <m:t>x</m:t>
                    </m:r>
                  </m:num>
                  <m:den>
                    <m:r>
                      <w:rPr>
                        <w:rFonts w:ascii="Cambria Math" w:eastAsiaTheme="minorEastAsia" w:hAnsi="Cambria Math"/>
                      </w:rPr>
                      <m:t>ϵ</m:t>
                    </m:r>
                  </m:den>
                </m:f>
              </m:e>
            </m:d>
          </m:den>
        </m:f>
        <m:d>
          <m:dPr>
            <m:ctrlPr>
              <w:rPr>
                <w:rFonts w:ascii="Cambria Math" w:eastAsiaTheme="minorEastAsia" w:hAnsi="Cambria Math"/>
                <w:iCs/>
              </w:rPr>
            </m:ctrlPr>
          </m:dPr>
          <m:e>
            <m:nary>
              <m:naryPr>
                <m:limLoc m:val="subSup"/>
                <m:ctrlPr>
                  <w:rPr>
                    <w:rFonts w:ascii="Cambria Math" w:eastAsiaTheme="minorEastAsia" w:hAnsi="Cambria Math"/>
                    <w:iCs/>
                  </w:rPr>
                </m:ctrlPr>
              </m:naryPr>
              <m:sub>
                <m:r>
                  <w:rPr>
                    <w:rFonts w:ascii="Cambria Math" w:eastAsiaTheme="minorEastAsia" w:hAnsi="Cambria Math"/>
                  </w:rPr>
                  <m:t>x</m:t>
                </m:r>
              </m:sub>
              <m:sup>
                <m:r>
                  <w:rPr>
                    <w:rFonts w:ascii="Cambria Math" w:eastAsiaTheme="minorEastAsia" w:hAnsi="Cambria Math"/>
                  </w:rPr>
                  <m:t>L</m:t>
                </m:r>
              </m:sup>
              <m:e>
                <m:r>
                  <w:rPr>
                    <w:rFonts w:ascii="Cambria Math" w:eastAsiaTheme="minorEastAsia" w:hAnsi="Cambria Math"/>
                  </w:rPr>
                  <m:t>f</m:t>
                </m:r>
                <m:d>
                  <m:dPr>
                    <m:ctrlPr>
                      <w:rPr>
                        <w:rFonts w:ascii="Cambria Math" w:eastAsiaTheme="minorEastAsia" w:hAnsi="Cambria Math"/>
                        <w:iCs/>
                      </w:rPr>
                    </m:ctrlPr>
                  </m:dPr>
                  <m:e>
                    <m:r>
                      <w:rPr>
                        <w:rFonts w:ascii="Cambria Math" w:eastAsiaTheme="minorEastAsia" w:hAnsi="Cambria Math"/>
                      </w:rPr>
                      <m:t>ξ</m:t>
                    </m:r>
                  </m:e>
                </m:d>
                <m:r>
                  <w:rPr>
                    <w:rFonts w:ascii="Cambria Math" w:eastAsiaTheme="minorEastAsia" w:hAnsi="Cambria Math"/>
                  </w:rPr>
                  <m:t>dξ</m:t>
                </m:r>
                <m:r>
                  <m:rPr>
                    <m:sty m:val="p"/>
                  </m:rPr>
                  <w:rPr>
                    <w:rFonts w:ascii="Cambria Math" w:eastAsiaTheme="minorEastAsia" w:hAnsi="Cambria Math"/>
                  </w:rPr>
                  <m:t>+</m:t>
                </m:r>
                <m:r>
                  <w:rPr>
                    <w:rFonts w:ascii="Cambria Math" w:eastAsiaTheme="minorEastAsia" w:hAnsi="Cambria Math"/>
                  </w:rPr>
                  <m:t>F</m:t>
                </m:r>
              </m:e>
            </m:nary>
          </m:e>
        </m:d>
      </m:oMath>
      <w:r>
        <w:rPr>
          <w:rFonts w:ascii="Cambria Math" w:eastAsiaTheme="minorEastAsia" w:hAnsi="Cambria Math"/>
          <w:iCs/>
          <w:color w:val="FF0000"/>
        </w:rPr>
        <w:tab/>
      </w:r>
      <w:r w:rsidRPr="00D14A57">
        <w:rPr>
          <w:rFonts w:ascii="Cambria Math" w:eastAsiaTheme="minorEastAsia" w:hAnsi="Cambria Math"/>
          <w:iCs/>
        </w:rPr>
        <w:t>(6)</w:t>
      </w:r>
    </w:p>
    <w:p w14:paraId="335E928A" w14:textId="41FA7E13" w:rsidR="000826F4" w:rsidRDefault="000826F4" w:rsidP="00B154C3">
      <w:pPr>
        <w:tabs>
          <w:tab w:val="left" w:pos="4253"/>
          <w:tab w:val="right" w:pos="10065"/>
        </w:tabs>
        <w:rPr>
          <w:rFonts w:eastAsiaTheme="minorEastAsia"/>
        </w:rPr>
      </w:pPr>
      <w:r>
        <w:rPr>
          <w:rFonts w:eastAsiaTheme="minorEastAsia"/>
        </w:rPr>
        <w:t>Cette expression est « localement » périodique. Le développement asymptotique nous montrera qu’elle retranscrit la variation de déplacement de l’échelle inférieure.</w:t>
      </w:r>
    </w:p>
    <w:p w14:paraId="5C373FED" w14:textId="5DE849A8" w:rsidR="00B154C3" w:rsidRPr="00AF3933" w:rsidRDefault="00B154C3" w:rsidP="00B154C3">
      <w:pPr>
        <w:tabs>
          <w:tab w:val="left" w:pos="4253"/>
          <w:tab w:val="right" w:pos="10065"/>
        </w:tabs>
        <w:rPr>
          <w:rFonts w:eastAsiaTheme="minorEastAsia"/>
        </w:rPr>
      </w:pPr>
      <w:r w:rsidRPr="00AF3933">
        <w:rPr>
          <w:rFonts w:eastAsiaTheme="minorEastAsia"/>
        </w:rPr>
        <w:t xml:space="preserve">Dans le cas ou k est constant pour chaque élément </w:t>
      </w:r>
      <w:r w:rsidR="00CC6FA9" w:rsidRPr="00275E3D">
        <w:rPr>
          <w:rFonts w:eastAsiaTheme="minorEastAsia"/>
        </w:rPr>
        <w:t xml:space="preserve">géométrique </w:t>
      </w:r>
      <w:r w:rsidRPr="00275E3D">
        <w:rPr>
          <w:rFonts w:eastAsiaTheme="minorEastAsia"/>
        </w:rPr>
        <w:t xml:space="preserve">périodique, la fonction déplacement exacte de la barre peut s’écrire sous forme d’une fonction périodique dans laquelle chaque </w:t>
      </w:r>
      <w:r w:rsidR="00CC6FA9" w:rsidRPr="00275E3D">
        <w:rPr>
          <w:rFonts w:eastAsiaTheme="minorEastAsia"/>
        </w:rPr>
        <w:t>élément</w:t>
      </w:r>
      <w:r w:rsidRPr="00275E3D">
        <w:rPr>
          <w:rFonts w:eastAsiaTheme="minorEastAsia"/>
        </w:rPr>
        <w:t xml:space="preserve"> à une </w:t>
      </w:r>
      <w:r>
        <w:rPr>
          <w:rFonts w:eastAsiaTheme="minorEastAsia"/>
        </w:rPr>
        <w:t xml:space="preserve">dépendance </w:t>
      </w:r>
      <w:r w:rsidR="00CC6FA9">
        <w:rPr>
          <w:rFonts w:eastAsiaTheme="minorEastAsia"/>
        </w:rPr>
        <w:t>au précéd</w:t>
      </w:r>
      <w:r w:rsidR="00F821F3">
        <w:rPr>
          <w:rFonts w:eastAsiaTheme="minorEastAsia"/>
        </w:rPr>
        <w:t>e</w:t>
      </w:r>
      <w:r w:rsidR="00CC6FA9">
        <w:rPr>
          <w:rFonts w:eastAsiaTheme="minorEastAsia"/>
        </w:rPr>
        <w:t>nt</w:t>
      </w:r>
      <w:r>
        <w:rPr>
          <w:rFonts w:eastAsiaTheme="minorEastAsia"/>
        </w:rPr>
        <w:t xml:space="preserve"> </w:t>
      </w:r>
      <w:r w:rsidRPr="00AF3933">
        <w:rPr>
          <w:rFonts w:eastAsiaTheme="minorEastAsia"/>
        </w:rPr>
        <w:t>:</w:t>
      </w:r>
    </w:p>
    <w:p w14:paraId="4E9C5CE2"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r>
          <w:rPr>
            <w:rFonts w:ascii="Cambria Math" w:eastAsiaTheme="minorEastAsia" w:hAnsi="Cambria Math"/>
          </w:rPr>
          <m:t>u</m:t>
        </m:r>
        <m:d>
          <m:dPr>
            <m:ctrlPr>
              <w:rPr>
                <w:rFonts w:ascii="Cambria Math" w:eastAsiaTheme="minorEastAsia" w:hAnsi="Cambria Math"/>
                <w:iCs/>
              </w:rPr>
            </m:ctrlPr>
          </m:dPr>
          <m:e>
            <m:r>
              <w:rPr>
                <w:rFonts w:ascii="Cambria Math" w:eastAsiaTheme="minorEastAsia" w:hAnsi="Cambria Math"/>
              </w:rPr>
              <m:t>x</m:t>
            </m:r>
          </m:e>
        </m:d>
        <m:r>
          <m:rPr>
            <m:sty m:val="p"/>
          </m:rPr>
          <w:rPr>
            <w:rFonts w:ascii="Cambria Math" w:eastAsiaTheme="minorEastAsia" w:hAnsi="Cambria Math"/>
          </w:rPr>
          <m:t>=</m:t>
        </m:r>
        <m:r>
          <w:rPr>
            <w:rFonts w:ascii="Cambria Math" w:eastAsiaTheme="minorEastAsia" w:hAnsi="Cambria Math"/>
          </w:rPr>
          <m:t>u</m:t>
        </m:r>
        <m:d>
          <m:dPr>
            <m:ctrlPr>
              <w:rPr>
                <w:rFonts w:ascii="Cambria Math" w:eastAsiaTheme="minorEastAsia" w:hAnsi="Cambria Math"/>
                <w:iCs/>
              </w:rPr>
            </m:ctrlPr>
          </m:dPr>
          <m:e>
            <m:r>
              <w:rPr>
                <w:rFonts w:ascii="Cambria Math" w:eastAsiaTheme="minorEastAsia" w:hAnsi="Cambria Math"/>
              </w:rPr>
              <m:t>a</m:t>
            </m:r>
          </m:e>
        </m:d>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num>
          <m:den>
            <m:sSub>
              <m:sSubPr>
                <m:ctrlPr>
                  <w:rPr>
                    <w:rFonts w:ascii="Cambria Math" w:eastAsiaTheme="minorEastAsia" w:hAnsi="Cambria Math"/>
                    <w:iCs/>
                  </w:rPr>
                </m:ctrlPr>
              </m:sSubPr>
              <m:e>
                <m:r>
                  <w:rPr>
                    <w:rFonts w:ascii="Cambria Math" w:eastAsiaTheme="minorEastAsia" w:hAnsi="Cambria Math"/>
                  </w:rPr>
                  <m:t>k</m:t>
                </m:r>
              </m:e>
              <m:sub>
                <m:r>
                  <w:rPr>
                    <w:rFonts w:ascii="Cambria Math" w:eastAsiaTheme="minorEastAsia" w:hAnsi="Cambria Math"/>
                  </w:rPr>
                  <m:t>i</m:t>
                </m:r>
              </m:sub>
            </m:sSub>
          </m:den>
        </m:f>
        <m:d>
          <m:dPr>
            <m:ctrlPr>
              <w:rPr>
                <w:rFonts w:ascii="Cambria Math" w:eastAsiaTheme="minorEastAsia" w:hAnsi="Cambria Math"/>
                <w:iCs/>
              </w:rPr>
            </m:ctrlPr>
          </m:dPr>
          <m:e>
            <m:sSub>
              <m:sSubPr>
                <m:ctrlPr>
                  <w:rPr>
                    <w:rFonts w:ascii="Cambria Math" w:eastAsiaTheme="minorEastAsia" w:hAnsi="Cambria Math"/>
                    <w:iCs/>
                  </w:rPr>
                </m:ctrlPr>
              </m:sSubPr>
              <m:e>
                <m:r>
                  <w:rPr>
                    <w:rFonts w:ascii="Cambria Math" w:eastAsiaTheme="minorEastAsia" w:hAnsi="Cambria Math"/>
                  </w:rPr>
                  <m:t>P</m:t>
                </m:r>
              </m:e>
              <m:sub>
                <m:r>
                  <w:rPr>
                    <w:rFonts w:ascii="Cambria Math" w:eastAsiaTheme="minorEastAsia" w:hAnsi="Cambria Math"/>
                  </w:rPr>
                  <m:t>N</m:t>
                </m:r>
              </m:sub>
            </m:sSub>
            <m:d>
              <m:dPr>
                <m:ctrlPr>
                  <w:rPr>
                    <w:rFonts w:ascii="Cambria Math" w:eastAsiaTheme="minorEastAsia" w:hAnsi="Cambria Math"/>
                    <w:iCs/>
                  </w:rPr>
                </m:ctrlPr>
              </m:dPr>
              <m:e>
                <m:r>
                  <w:rPr>
                    <w:rFonts w:ascii="Cambria Math" w:eastAsiaTheme="minorEastAsia" w:hAnsi="Cambria Math"/>
                  </w:rPr>
                  <m:t>x</m:t>
                </m:r>
              </m:e>
            </m:d>
            <m:r>
              <m:rPr>
                <m:sty m:val="p"/>
              </m:rPr>
              <w:rPr>
                <w:rFonts w:ascii="Cambria Math" w:eastAsiaTheme="minorEastAsia" w:hAnsi="Cambria Math"/>
              </w:rPr>
              <m:t>-</m:t>
            </m:r>
            <m:sSub>
              <m:sSubPr>
                <m:ctrlPr>
                  <w:rPr>
                    <w:rFonts w:ascii="Cambria Math" w:eastAsiaTheme="minorEastAsia" w:hAnsi="Cambria Math"/>
                    <w:iCs/>
                  </w:rPr>
                </m:ctrlPr>
              </m:sSubPr>
              <m:e>
                <m:r>
                  <w:rPr>
                    <w:rFonts w:ascii="Cambria Math" w:eastAsiaTheme="minorEastAsia" w:hAnsi="Cambria Math"/>
                  </w:rPr>
                  <m:t>P</m:t>
                </m:r>
              </m:e>
              <m:sub>
                <m:r>
                  <w:rPr>
                    <w:rFonts w:ascii="Cambria Math" w:eastAsiaTheme="minorEastAsia" w:hAnsi="Cambria Math"/>
                  </w:rPr>
                  <m:t>N</m:t>
                </m:r>
              </m:sub>
            </m:sSub>
            <m:d>
              <m:dPr>
                <m:ctrlPr>
                  <w:rPr>
                    <w:rFonts w:ascii="Cambria Math" w:eastAsiaTheme="minorEastAsia" w:hAnsi="Cambria Math"/>
                    <w:iCs/>
                  </w:rPr>
                </m:ctrlPr>
              </m:dPr>
              <m:e>
                <m:r>
                  <w:rPr>
                    <w:rFonts w:ascii="Cambria Math" w:eastAsiaTheme="minorEastAsia" w:hAnsi="Cambria Math"/>
                  </w:rPr>
                  <m:t>a</m:t>
                </m:r>
              </m:e>
            </m:d>
          </m:e>
        </m:d>
      </m:oMath>
    </w:p>
    <w:p w14:paraId="5FA4389F" w14:textId="07E11007" w:rsidR="00B154C3" w:rsidRDefault="00B154C3" w:rsidP="00B154C3">
      <w:r>
        <w:t>Dans laquelle k</w:t>
      </w:r>
      <w:r w:rsidRPr="008B218F">
        <w:rPr>
          <w:vertAlign w:val="subscript"/>
        </w:rPr>
        <w:t>i</w:t>
      </w:r>
      <w:r>
        <w:t xml:space="preserve"> prend alternativement les valeurs de k</w:t>
      </w:r>
      <w:r w:rsidRPr="008B218F">
        <w:rPr>
          <w:vertAlign w:val="subscript"/>
        </w:rPr>
        <w:t>1</w:t>
      </w:r>
      <w:r>
        <w:t xml:space="preserve"> et k</w:t>
      </w:r>
      <w:r w:rsidRPr="008B218F">
        <w:rPr>
          <w:vertAlign w:val="subscript"/>
        </w:rPr>
        <w:t>2</w:t>
      </w:r>
      <w:r>
        <w:t xml:space="preserve">. Selon les conditions limites, u(a) = 0 pour x=0 et </w:t>
      </w:r>
      <m:oMath>
        <m:sSub>
          <m:sSubPr>
            <m:ctrlPr>
              <w:rPr>
                <w:rFonts w:ascii="Cambria Math" w:hAnsi="Cambria Math"/>
                <w:i/>
              </w:rPr>
            </m:ctrlPr>
          </m:sSubPr>
          <m:e>
            <m:r>
              <w:rPr>
                <w:rFonts w:ascii="Cambria Math" w:hAnsi="Cambria Math"/>
              </w:rPr>
              <m:t>P</m:t>
            </m:r>
          </m:e>
          <m:sub>
            <m:r>
              <w:rPr>
                <w:rFonts w:ascii="Cambria Math" w:hAnsi="Cambria Math"/>
              </w:rPr>
              <m:t>N</m:t>
            </m:r>
          </m:sub>
        </m:sSub>
        <m:d>
          <m:dPr>
            <m:ctrlPr>
              <w:rPr>
                <w:rFonts w:ascii="Cambria Math" w:hAnsi="Cambria Math"/>
                <w:i/>
              </w:rPr>
            </m:ctrlPr>
          </m:dPr>
          <m:e>
            <m:r>
              <w:rPr>
                <w:rFonts w:ascii="Cambria Math" w:hAnsi="Cambria Math"/>
              </w:rPr>
              <m:t>x</m:t>
            </m:r>
          </m:e>
        </m:d>
      </m:oMath>
      <w:r>
        <w:t xml:space="preserve"> est une primitive de N qui peut s’exprimer, dans le cas </w:t>
      </w:r>
      <w:r w:rsidR="000349D7">
        <w:t xml:space="preserve">de forces de volume </w:t>
      </w:r>
      <w:r>
        <w:t>constant</w:t>
      </w:r>
      <w:r w:rsidR="000349D7">
        <w:t>e</w:t>
      </w:r>
      <w:r>
        <w:t>, (</w:t>
      </w:r>
      <w:r>
        <w:rPr>
          <w:rFonts w:ascii="Cambria Math" w:hAnsi="Cambria Math"/>
        </w:rPr>
        <w:t>𝜉</w:t>
      </w:r>
      <w:r>
        <w:t>=c</w:t>
      </w:r>
      <w:r w:rsidRPr="00C63820">
        <w:rPr>
          <w:vertAlign w:val="superscript"/>
        </w:rPr>
        <w:t>te</w:t>
      </w:r>
      <w:r>
        <w:t xml:space="preserve"> ) soit : </w:t>
      </w:r>
    </w:p>
    <w:p w14:paraId="3A1D0288" w14:textId="77777777"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sSub>
          <m:sSubPr>
            <m:ctrlPr>
              <w:rPr>
                <w:rFonts w:ascii="Cambria Math" w:eastAsiaTheme="minorEastAsia" w:hAnsi="Cambria Math"/>
                <w:iCs/>
              </w:rPr>
            </m:ctrlPr>
          </m:sSubPr>
          <m:e>
            <m:r>
              <w:rPr>
                <w:rFonts w:ascii="Cambria Math" w:eastAsiaTheme="minorEastAsia" w:hAnsi="Cambria Math"/>
              </w:rPr>
              <m:t>P</m:t>
            </m:r>
          </m:e>
          <m:sub>
            <m:r>
              <w:rPr>
                <w:rFonts w:ascii="Cambria Math" w:eastAsiaTheme="minorEastAsia" w:hAnsi="Cambria Math"/>
              </w:rPr>
              <m:t>N</m:t>
            </m:r>
          </m:sub>
        </m:sSub>
        <m:d>
          <m:dPr>
            <m:ctrlPr>
              <w:rPr>
                <w:rFonts w:ascii="Cambria Math" w:eastAsiaTheme="minorEastAsia" w:hAnsi="Cambria Math"/>
                <w:iCs/>
              </w:rPr>
            </m:ctrlPr>
          </m:dPr>
          <m:e>
            <m:r>
              <w:rPr>
                <w:rFonts w:ascii="Cambria Math" w:eastAsiaTheme="minorEastAsia" w:hAnsi="Cambria Math"/>
              </w:rPr>
              <m:t>x</m:t>
            </m:r>
          </m:e>
        </m:d>
        <m:r>
          <m:rPr>
            <m:sty m:val="p"/>
          </m:rPr>
          <w:rPr>
            <w:rFonts w:ascii="Cambria Math" w:eastAsiaTheme="minorEastAsia" w:hAnsi="Cambria Math"/>
          </w:rPr>
          <m:t>=</m:t>
        </m:r>
        <m:r>
          <w:rPr>
            <w:rFonts w:ascii="Cambria Math" w:eastAsiaTheme="minorEastAsia" w:hAnsi="Cambria Math"/>
          </w:rPr>
          <m:t>ξ</m:t>
        </m:r>
        <m:d>
          <m:dPr>
            <m:ctrlPr>
              <w:rPr>
                <w:rFonts w:ascii="Cambria Math" w:eastAsiaTheme="minorEastAsia" w:hAnsi="Cambria Math"/>
                <w:iCs/>
              </w:rPr>
            </m:ctrlPr>
          </m:dPr>
          <m:e>
            <m:r>
              <w:rPr>
                <w:rFonts w:ascii="Cambria Math" w:eastAsiaTheme="minorEastAsia" w:hAnsi="Cambria Math"/>
              </w:rPr>
              <m:t>L</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f>
              <m:fPr>
                <m:ctrlPr>
                  <w:rPr>
                    <w:rFonts w:ascii="Cambria Math" w:eastAsiaTheme="minorEastAsia" w:hAnsi="Cambria Math"/>
                    <w:iCs/>
                  </w:rPr>
                </m:ctrlPr>
              </m:fPr>
              <m:num>
                <m:sSup>
                  <m:sSupPr>
                    <m:ctrlPr>
                      <w:rPr>
                        <w:rFonts w:ascii="Cambria Math" w:eastAsiaTheme="minorEastAsia" w:hAnsi="Cambria Math"/>
                        <w:iCs/>
                      </w:rPr>
                    </m:ctrlPr>
                  </m:sSupPr>
                  <m:e>
                    <m:r>
                      <w:rPr>
                        <w:rFonts w:ascii="Cambria Math" w:eastAsiaTheme="minorEastAsia" w:hAnsi="Cambria Math"/>
                      </w:rPr>
                      <m:t>x</m:t>
                    </m:r>
                  </m:e>
                  <m:sup>
                    <m:r>
                      <m:rPr>
                        <m:sty m:val="p"/>
                      </m:rPr>
                      <w:rPr>
                        <w:rFonts w:ascii="Cambria Math" w:eastAsiaTheme="minorEastAsia" w:hAnsi="Cambria Math"/>
                      </w:rPr>
                      <m:t>2</m:t>
                    </m:r>
                  </m:sup>
                </m:sSup>
              </m:num>
              <m:den>
                <m:r>
                  <m:rPr>
                    <m:sty m:val="p"/>
                  </m:rPr>
                  <w:rPr>
                    <w:rFonts w:ascii="Cambria Math" w:eastAsiaTheme="minorEastAsia" w:hAnsi="Cambria Math"/>
                  </w:rPr>
                  <m:t>2</m:t>
                </m:r>
              </m:den>
            </m:f>
          </m:e>
        </m:d>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oMath>
    </w:p>
    <w:p w14:paraId="05F6DBEC" w14:textId="65B5859E" w:rsidR="00B154C3" w:rsidRDefault="00B154C3" w:rsidP="00304C81">
      <w:pPr>
        <w:jc w:val="center"/>
      </w:pPr>
      <w:r>
        <w:rPr>
          <w:noProof/>
          <w:lang w:eastAsia="fr-FR"/>
        </w:rPr>
        <w:lastRenderedPageBreak/>
        <w:drawing>
          <wp:anchor distT="0" distB="0" distL="114300" distR="114300" simplePos="0" relativeHeight="251662336" behindDoc="0" locked="0" layoutInCell="1" allowOverlap="1" wp14:anchorId="2540ED43" wp14:editId="5C5BCA03">
            <wp:simplePos x="0" y="0"/>
            <wp:positionH relativeFrom="column">
              <wp:posOffset>409575</wp:posOffset>
            </wp:positionH>
            <wp:positionV relativeFrom="paragraph">
              <wp:posOffset>123190</wp:posOffset>
            </wp:positionV>
            <wp:extent cx="914400" cy="679269"/>
            <wp:effectExtent l="19050" t="19050" r="19050" b="26035"/>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914400" cy="67926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lang w:eastAsia="fr-FR"/>
        </w:rPr>
        <w:drawing>
          <wp:inline distT="0" distB="0" distL="0" distR="0" wp14:anchorId="56F6A480" wp14:editId="466C6409">
            <wp:extent cx="5572125" cy="1864257"/>
            <wp:effectExtent l="0" t="0" r="0" b="317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04483" cy="1875083"/>
                    </a:xfrm>
                    <a:prstGeom prst="rect">
                      <a:avLst/>
                    </a:prstGeom>
                    <a:noFill/>
                  </pic:spPr>
                </pic:pic>
              </a:graphicData>
            </a:graphic>
          </wp:inline>
        </w:drawing>
      </w:r>
    </w:p>
    <w:p w14:paraId="6A5FAF45" w14:textId="0E7953E4" w:rsidR="009C2BD5" w:rsidRDefault="00FA71F8" w:rsidP="00FA71F8">
      <w:pPr>
        <w:pStyle w:val="Lgende"/>
      </w:pPr>
      <w:bookmarkStart w:id="106" w:name="_Toc43193829"/>
      <w:r>
        <w:t xml:space="preserve">Fig.  </w:t>
      </w:r>
      <w:fldSimple w:instr=" SEQ Fig._ \* ARABIC ">
        <w:r w:rsidR="00F772F0">
          <w:rPr>
            <w:noProof/>
          </w:rPr>
          <w:t>28</w:t>
        </w:r>
      </w:fldSimple>
      <w:r>
        <w:t xml:space="preserve"> : </w:t>
      </w:r>
      <w:r w:rsidRPr="00454F67">
        <w:t>Courbe pour un motif composé de 2 valeur</w:t>
      </w:r>
      <w:r w:rsidR="009C2BD5">
        <w:t>s</w:t>
      </w:r>
      <w:r w:rsidRPr="00454F67">
        <w:t xml:space="preserve"> de </w:t>
      </w:r>
      <w:r w:rsidR="004C35BD">
        <w:t>k</w:t>
      </w:r>
      <w:r w:rsidRPr="00454F67">
        <w:t xml:space="preserve"> </w:t>
      </w:r>
    </w:p>
    <w:p w14:paraId="73D3CF4B" w14:textId="77777777" w:rsidR="00FA71F8" w:rsidRDefault="00FA71F8" w:rsidP="00FA71F8">
      <w:pPr>
        <w:pStyle w:val="Lgende"/>
      </w:pPr>
      <w:r w:rsidRPr="00454F67">
        <w:t>l</w:t>
      </w:r>
      <w:r w:rsidRPr="00FA71F8">
        <w:rPr>
          <w:vertAlign w:val="subscript"/>
        </w:rPr>
        <w:t>i</w:t>
      </w:r>
      <w:r w:rsidRPr="00454F67">
        <w:t>,k</w:t>
      </w:r>
      <w:r w:rsidRPr="00FA71F8">
        <w:rPr>
          <w:vertAlign w:val="subscript"/>
        </w:rPr>
        <w:t>i</w:t>
      </w:r>
      <w:r w:rsidRPr="00454F67">
        <w:t xml:space="preserve"> et k</w:t>
      </w:r>
      <w:r w:rsidRPr="00FA71F8">
        <w:rPr>
          <w:vertAlign w:val="subscript"/>
        </w:rPr>
        <w:t>g</w:t>
      </w:r>
      <w:r w:rsidRPr="00454F67">
        <w:t>=1 avec F=2 et f=[0 ;-2]</w:t>
      </w:r>
      <w:bookmarkEnd w:id="106"/>
    </w:p>
    <w:p w14:paraId="1FC4594C" w14:textId="77777777" w:rsidR="00B154C3" w:rsidRDefault="00B154C3" w:rsidP="00FA71F8">
      <w:r>
        <w:t>On constatera que plus le rapport d’échelle est petit, plus les courbes tendent à s’approcher d’une courbe à coefficient homogène k</w:t>
      </w:r>
      <w:r w:rsidRPr="000349D7">
        <w:rPr>
          <w:vertAlign w:val="subscript"/>
        </w:rPr>
        <w:t>g</w:t>
      </w:r>
      <w:r>
        <w:t>. Ce coefficient peut s’écrire de la manière suivante :</w:t>
      </w:r>
    </w:p>
    <w:p w14:paraId="4AA2858F" w14:textId="4AAECDC3" w:rsidR="00B154C3" w:rsidRPr="00E87FEA" w:rsidRDefault="00B154C3" w:rsidP="00B154C3">
      <w:pPr>
        <w:tabs>
          <w:tab w:val="left" w:pos="4253"/>
          <w:tab w:val="right" w:pos="10065"/>
        </w:tabs>
        <w:jc w:val="left"/>
        <w:rPr>
          <w:rFonts w:ascii="Cambria Math" w:eastAsiaTheme="minorEastAsia" w:hAnsi="Cambria Math"/>
          <w:iCs/>
        </w:rPr>
      </w:pPr>
      <w:r w:rsidRPr="00E87FEA">
        <w:rPr>
          <w:rFonts w:ascii="Cambria Math" w:eastAsiaTheme="minorEastAsia" w:hAnsi="Cambria Math"/>
          <w:iCs/>
        </w:rPr>
        <w:tab/>
      </w:r>
      <m:oMath>
        <m:f>
          <m:fPr>
            <m:ctrlPr>
              <w:rPr>
                <w:rFonts w:ascii="Cambria Math" w:eastAsiaTheme="minorEastAsia" w:hAnsi="Cambria Math"/>
                <w:iCs/>
              </w:rPr>
            </m:ctrlPr>
          </m:fPr>
          <m:num>
            <m:r>
              <m:rPr>
                <m:sty m:val="p"/>
              </m:rPr>
              <w:rPr>
                <w:rFonts w:ascii="Cambria Math" w:eastAsiaTheme="minorEastAsia" w:hAnsi="Cambria Math"/>
              </w:rPr>
              <m:t>1</m:t>
            </m:r>
          </m:num>
          <m:den>
            <m:sSub>
              <m:sSubPr>
                <m:ctrlPr>
                  <w:rPr>
                    <w:rFonts w:ascii="Cambria Math" w:eastAsiaTheme="minorEastAsia" w:hAnsi="Cambria Math"/>
                    <w:iCs/>
                  </w:rPr>
                </m:ctrlPr>
              </m:sSubPr>
              <m:e>
                <m:r>
                  <w:rPr>
                    <w:rFonts w:ascii="Cambria Math" w:eastAsiaTheme="minorEastAsia" w:hAnsi="Cambria Math"/>
                  </w:rPr>
                  <m:t>k</m:t>
                </m:r>
              </m:e>
              <m:sub>
                <m:r>
                  <w:rPr>
                    <w:rFonts w:ascii="Cambria Math" w:eastAsiaTheme="minorEastAsia" w:hAnsi="Cambria Math"/>
                  </w:rPr>
                  <m:t>g</m:t>
                </m:r>
              </m:sub>
            </m:sSub>
          </m:den>
        </m:f>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num>
          <m:den>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1</m:t>
                </m:r>
              </m:sub>
            </m:sSub>
            <m:r>
              <m:rPr>
                <m:sty m:val="p"/>
              </m:rPr>
              <w:rPr>
                <w:rFonts w:ascii="Cambria Math" w:eastAsiaTheme="minorEastAsia" w:hAnsi="Cambria Math"/>
              </w:rPr>
              <m:t>+</m:t>
            </m:r>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2</m:t>
                </m:r>
              </m:sub>
            </m:sSub>
          </m:den>
        </m:f>
        <m:r>
          <m:rPr>
            <m:sty m:val="p"/>
          </m:rPr>
          <w:rPr>
            <w:rFonts w:ascii="Cambria Math" w:eastAsiaTheme="minorEastAsia" w:hAnsi="Cambria Math"/>
          </w:rPr>
          <m:t>.</m:t>
        </m:r>
        <m:d>
          <m:dPr>
            <m:ctrlPr>
              <w:rPr>
                <w:rFonts w:ascii="Cambria Math" w:eastAsiaTheme="minorEastAsia" w:hAnsi="Cambria Math"/>
                <w:iCs/>
              </w:rPr>
            </m:ctrlPr>
          </m:dPr>
          <m:e>
            <m:f>
              <m:fPr>
                <m:ctrlPr>
                  <w:rPr>
                    <w:rFonts w:ascii="Cambria Math" w:eastAsiaTheme="minorEastAsia" w:hAnsi="Cambria Math"/>
                    <w:iCs/>
                  </w:rPr>
                </m:ctrlPr>
              </m:fPr>
              <m:num>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1</m:t>
                    </m:r>
                  </m:sub>
                </m:sSub>
              </m:num>
              <m:den>
                <m:sSub>
                  <m:sSubPr>
                    <m:ctrlPr>
                      <w:rPr>
                        <w:rFonts w:ascii="Cambria Math" w:eastAsiaTheme="minorEastAsia" w:hAnsi="Cambria Math"/>
                        <w:iCs/>
                      </w:rPr>
                    </m:ctrlPr>
                  </m:sSubPr>
                  <m:e>
                    <m:r>
                      <w:rPr>
                        <w:rFonts w:ascii="Cambria Math" w:eastAsiaTheme="minorEastAsia" w:hAnsi="Cambria Math"/>
                      </w:rPr>
                      <m:t>k</m:t>
                    </m:r>
                  </m:e>
                  <m:sub>
                    <m:r>
                      <m:rPr>
                        <m:sty m:val="p"/>
                      </m:rPr>
                      <w:rPr>
                        <w:rFonts w:ascii="Cambria Math" w:eastAsiaTheme="minorEastAsia" w:hAnsi="Cambria Math"/>
                      </w:rPr>
                      <m:t>1</m:t>
                    </m:r>
                  </m:sub>
                </m:sSub>
              </m:den>
            </m:f>
            <m:r>
              <m:rPr>
                <m:sty m:val="p"/>
              </m:rPr>
              <w:rPr>
                <w:rFonts w:ascii="Cambria Math" w:eastAsiaTheme="minorEastAsia" w:hAnsi="Cambria Math"/>
              </w:rPr>
              <m:t>+</m:t>
            </m:r>
            <m:f>
              <m:fPr>
                <m:ctrlPr>
                  <w:rPr>
                    <w:rFonts w:ascii="Cambria Math" w:eastAsiaTheme="minorEastAsia" w:hAnsi="Cambria Math"/>
                    <w:iCs/>
                  </w:rPr>
                </m:ctrlPr>
              </m:fPr>
              <m:num>
                <m:sSub>
                  <m:sSubPr>
                    <m:ctrlPr>
                      <w:rPr>
                        <w:rFonts w:ascii="Cambria Math" w:eastAsiaTheme="minorEastAsia" w:hAnsi="Cambria Math"/>
                        <w:iCs/>
                      </w:rPr>
                    </m:ctrlPr>
                  </m:sSubPr>
                  <m:e>
                    <m:r>
                      <w:rPr>
                        <w:rFonts w:ascii="Cambria Math" w:eastAsiaTheme="minorEastAsia" w:hAnsi="Cambria Math"/>
                      </w:rPr>
                      <m:t>l</m:t>
                    </m:r>
                  </m:e>
                  <m:sub>
                    <m:r>
                      <m:rPr>
                        <m:sty m:val="p"/>
                      </m:rPr>
                      <w:rPr>
                        <w:rFonts w:ascii="Cambria Math" w:eastAsiaTheme="minorEastAsia" w:hAnsi="Cambria Math"/>
                      </w:rPr>
                      <m:t>2</m:t>
                    </m:r>
                  </m:sub>
                </m:sSub>
              </m:num>
              <m:den>
                <m:sSub>
                  <m:sSubPr>
                    <m:ctrlPr>
                      <w:rPr>
                        <w:rFonts w:ascii="Cambria Math" w:eastAsiaTheme="minorEastAsia" w:hAnsi="Cambria Math"/>
                        <w:iCs/>
                      </w:rPr>
                    </m:ctrlPr>
                  </m:sSubPr>
                  <m:e>
                    <m:r>
                      <w:rPr>
                        <w:rFonts w:ascii="Cambria Math" w:eastAsiaTheme="minorEastAsia" w:hAnsi="Cambria Math"/>
                      </w:rPr>
                      <m:t>k</m:t>
                    </m:r>
                  </m:e>
                  <m:sub>
                    <m:r>
                      <m:rPr>
                        <m:sty m:val="p"/>
                      </m:rPr>
                      <w:rPr>
                        <w:rFonts w:ascii="Cambria Math" w:eastAsiaTheme="minorEastAsia" w:hAnsi="Cambria Math"/>
                      </w:rPr>
                      <m:t>2</m:t>
                    </m:r>
                  </m:sub>
                </m:sSub>
              </m:den>
            </m:f>
          </m:e>
        </m:d>
      </m:oMath>
      <w:r w:rsidRPr="00E87FEA">
        <w:rPr>
          <w:rFonts w:ascii="Cambria Math" w:eastAsiaTheme="minorEastAsia" w:hAnsi="Cambria Math"/>
          <w:iCs/>
        </w:rPr>
        <w:tab/>
        <w:t>(</w:t>
      </w:r>
      <w:r w:rsidR="00B0117C">
        <w:rPr>
          <w:rFonts w:ascii="Cambria Math" w:eastAsiaTheme="minorEastAsia" w:hAnsi="Cambria Math"/>
          <w:iCs/>
        </w:rPr>
        <w:t>7</w:t>
      </w:r>
      <w:r w:rsidRPr="00E87FEA">
        <w:rPr>
          <w:rFonts w:ascii="Cambria Math" w:eastAsiaTheme="minorEastAsia" w:hAnsi="Cambria Math"/>
          <w:iCs/>
        </w:rPr>
        <w:t>)</w:t>
      </w:r>
    </w:p>
    <w:p w14:paraId="57EAADB1" w14:textId="77777777" w:rsidR="00B154C3" w:rsidRDefault="00B154C3" w:rsidP="00B154C3">
      <w:r>
        <w:t>Cette formulation est généralisable peu importe le nombre d’élément constituant le motif :</w:t>
      </w:r>
    </w:p>
    <w:p w14:paraId="61164AF9" w14:textId="5088D1A1" w:rsidR="00B154C3" w:rsidRPr="00E87FEA" w:rsidRDefault="00304C81" w:rsidP="00B154C3">
      <w:pPr>
        <w:tabs>
          <w:tab w:val="left" w:pos="4253"/>
          <w:tab w:val="right" w:pos="10065"/>
        </w:tabs>
        <w:jc w:val="left"/>
        <w:rPr>
          <w:rFonts w:ascii="Cambria Math" w:eastAsiaTheme="minorEastAsia" w:hAnsi="Cambria Math"/>
          <w:iCs/>
        </w:rPr>
      </w:pPr>
      <w:r>
        <w:rPr>
          <w:noProof/>
          <w:lang w:eastAsia="fr-FR"/>
        </w:rPr>
        <w:drawing>
          <wp:anchor distT="0" distB="0" distL="114300" distR="114300" simplePos="0" relativeHeight="251663360" behindDoc="0" locked="0" layoutInCell="1" allowOverlap="1" wp14:anchorId="709C334D" wp14:editId="2637475F">
            <wp:simplePos x="0" y="0"/>
            <wp:positionH relativeFrom="column">
              <wp:posOffset>908685</wp:posOffset>
            </wp:positionH>
            <wp:positionV relativeFrom="paragraph">
              <wp:posOffset>327660</wp:posOffset>
            </wp:positionV>
            <wp:extent cx="633466" cy="811988"/>
            <wp:effectExtent l="19050" t="19050" r="14605" b="2667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633466" cy="81198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B154C3" w:rsidRPr="00E87FEA">
        <w:rPr>
          <w:rFonts w:ascii="Cambria Math" w:eastAsiaTheme="minorEastAsia" w:hAnsi="Cambria Math"/>
          <w:iCs/>
        </w:rPr>
        <w:tab/>
      </w:r>
      <m:oMath>
        <m:f>
          <m:fPr>
            <m:ctrlPr>
              <w:rPr>
                <w:rFonts w:ascii="Cambria Math" w:eastAsiaTheme="minorEastAsia" w:hAnsi="Cambria Math"/>
                <w:iCs/>
              </w:rPr>
            </m:ctrlPr>
          </m:fPr>
          <m:num>
            <m:r>
              <m:rPr>
                <m:sty m:val="p"/>
              </m:rPr>
              <w:rPr>
                <w:rFonts w:ascii="Cambria Math" w:eastAsiaTheme="minorEastAsia" w:hAnsi="Cambria Math"/>
              </w:rPr>
              <m:t>1</m:t>
            </m:r>
          </m:num>
          <m:den>
            <m:sSub>
              <m:sSubPr>
                <m:ctrlPr>
                  <w:rPr>
                    <w:rFonts w:ascii="Cambria Math" w:eastAsiaTheme="minorEastAsia" w:hAnsi="Cambria Math"/>
                    <w:iCs/>
                  </w:rPr>
                </m:ctrlPr>
              </m:sSubPr>
              <m:e>
                <m:r>
                  <w:rPr>
                    <w:rFonts w:ascii="Cambria Math" w:eastAsiaTheme="minorEastAsia" w:hAnsi="Cambria Math"/>
                  </w:rPr>
                  <m:t>k</m:t>
                </m:r>
              </m:e>
              <m:sub>
                <m:r>
                  <w:rPr>
                    <w:rFonts w:ascii="Cambria Math" w:eastAsiaTheme="minorEastAsia" w:hAnsi="Cambria Math"/>
                  </w:rPr>
                  <m:t>g</m:t>
                </m:r>
              </m:sub>
            </m:sSub>
          </m:den>
        </m:f>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num>
          <m:den>
            <m:nary>
              <m:naryPr>
                <m:chr m:val="∑"/>
                <m:limLoc m:val="undOvr"/>
                <m:ctrlPr>
                  <w:rPr>
                    <w:rFonts w:ascii="Cambria Math" w:eastAsiaTheme="minorEastAsia" w:hAnsi="Cambria Math"/>
                    <w:iCs/>
                  </w:rPr>
                </m:ctrlPr>
              </m:naryPr>
              <m:sub>
                <m:r>
                  <w:rPr>
                    <w:rFonts w:ascii="Cambria Math" w:eastAsiaTheme="minorEastAsia" w:hAnsi="Cambria Math"/>
                  </w:rPr>
                  <m:t>i</m:t>
                </m:r>
                <m:r>
                  <m:rPr>
                    <m:sty m:val="p"/>
                  </m:rPr>
                  <w:rPr>
                    <w:rFonts w:ascii="Cambria Math" w:eastAsiaTheme="minorEastAsia" w:hAnsi="Cambria Math"/>
                  </w:rPr>
                  <m:t>=1</m:t>
                </m:r>
              </m:sub>
              <m:sup>
                <m:r>
                  <w:rPr>
                    <w:rFonts w:ascii="Cambria Math" w:eastAsiaTheme="minorEastAsia" w:hAnsi="Cambria Math"/>
                  </w:rPr>
                  <m:t>n</m:t>
                </m:r>
              </m:sup>
              <m:e>
                <m:sSub>
                  <m:sSubPr>
                    <m:ctrlPr>
                      <w:rPr>
                        <w:rFonts w:ascii="Cambria Math" w:eastAsiaTheme="minorEastAsia" w:hAnsi="Cambria Math"/>
                        <w:iCs/>
                      </w:rPr>
                    </m:ctrlPr>
                  </m:sSubPr>
                  <m:e>
                    <m:r>
                      <w:rPr>
                        <w:rFonts w:ascii="Cambria Math" w:eastAsiaTheme="minorEastAsia" w:hAnsi="Cambria Math"/>
                      </w:rPr>
                      <m:t>l</m:t>
                    </m:r>
                  </m:e>
                  <m:sub>
                    <m:r>
                      <w:rPr>
                        <w:rFonts w:ascii="Cambria Math" w:eastAsiaTheme="minorEastAsia" w:hAnsi="Cambria Math"/>
                      </w:rPr>
                      <m:t>i</m:t>
                    </m:r>
                  </m:sub>
                </m:sSub>
              </m:e>
            </m:nary>
          </m:den>
        </m:f>
        <m:r>
          <m:rPr>
            <m:sty m:val="p"/>
          </m:rPr>
          <w:rPr>
            <w:rFonts w:ascii="Cambria Math" w:eastAsiaTheme="minorEastAsia" w:hAnsi="Cambria Math"/>
          </w:rPr>
          <m:t>.</m:t>
        </m:r>
        <m:d>
          <m:dPr>
            <m:ctrlPr>
              <w:rPr>
                <w:rFonts w:ascii="Cambria Math" w:eastAsiaTheme="minorEastAsia" w:hAnsi="Cambria Math"/>
                <w:iCs/>
              </w:rPr>
            </m:ctrlPr>
          </m:dPr>
          <m:e>
            <m:nary>
              <m:naryPr>
                <m:chr m:val="∑"/>
                <m:limLoc m:val="undOvr"/>
                <m:ctrlPr>
                  <w:rPr>
                    <w:rFonts w:ascii="Cambria Math" w:eastAsiaTheme="minorEastAsia" w:hAnsi="Cambria Math"/>
                    <w:iCs/>
                  </w:rPr>
                </m:ctrlPr>
              </m:naryPr>
              <m:sub>
                <m:r>
                  <w:rPr>
                    <w:rFonts w:ascii="Cambria Math" w:eastAsiaTheme="minorEastAsia" w:hAnsi="Cambria Math"/>
                  </w:rPr>
                  <m:t>i</m:t>
                </m:r>
                <m:r>
                  <m:rPr>
                    <m:sty m:val="p"/>
                  </m:rPr>
                  <w:rPr>
                    <w:rFonts w:ascii="Cambria Math" w:eastAsiaTheme="minorEastAsia" w:hAnsi="Cambria Math"/>
                  </w:rPr>
                  <m:t>=1</m:t>
                </m:r>
              </m:sub>
              <m:sup>
                <m:r>
                  <w:rPr>
                    <w:rFonts w:ascii="Cambria Math" w:eastAsiaTheme="minorEastAsia" w:hAnsi="Cambria Math"/>
                  </w:rPr>
                  <m:t>n</m:t>
                </m:r>
              </m:sup>
              <m:e>
                <m:f>
                  <m:fPr>
                    <m:ctrlPr>
                      <w:rPr>
                        <w:rFonts w:ascii="Cambria Math" w:eastAsiaTheme="minorEastAsia" w:hAnsi="Cambria Math"/>
                        <w:iCs/>
                      </w:rPr>
                    </m:ctrlPr>
                  </m:fPr>
                  <m:num>
                    <m:sSub>
                      <m:sSubPr>
                        <m:ctrlPr>
                          <w:rPr>
                            <w:rFonts w:ascii="Cambria Math" w:eastAsiaTheme="minorEastAsia" w:hAnsi="Cambria Math"/>
                            <w:iCs/>
                          </w:rPr>
                        </m:ctrlPr>
                      </m:sSubPr>
                      <m:e>
                        <m:r>
                          <w:rPr>
                            <w:rFonts w:ascii="Cambria Math" w:eastAsiaTheme="minorEastAsia" w:hAnsi="Cambria Math"/>
                          </w:rPr>
                          <m:t>l</m:t>
                        </m:r>
                      </m:e>
                      <m:sub>
                        <m:r>
                          <w:rPr>
                            <w:rFonts w:ascii="Cambria Math" w:eastAsiaTheme="minorEastAsia" w:hAnsi="Cambria Math"/>
                          </w:rPr>
                          <m:t>i</m:t>
                        </m:r>
                      </m:sub>
                    </m:sSub>
                  </m:num>
                  <m:den>
                    <m:sSub>
                      <m:sSubPr>
                        <m:ctrlPr>
                          <w:rPr>
                            <w:rFonts w:ascii="Cambria Math" w:eastAsiaTheme="minorEastAsia" w:hAnsi="Cambria Math"/>
                            <w:iCs/>
                          </w:rPr>
                        </m:ctrlPr>
                      </m:sSubPr>
                      <m:e>
                        <m:r>
                          <w:rPr>
                            <w:rFonts w:ascii="Cambria Math" w:eastAsiaTheme="minorEastAsia" w:hAnsi="Cambria Math"/>
                          </w:rPr>
                          <m:t>k</m:t>
                        </m:r>
                      </m:e>
                      <m:sub>
                        <m:r>
                          <w:rPr>
                            <w:rFonts w:ascii="Cambria Math" w:eastAsiaTheme="minorEastAsia" w:hAnsi="Cambria Math"/>
                          </w:rPr>
                          <m:t>i</m:t>
                        </m:r>
                      </m:sub>
                    </m:sSub>
                  </m:den>
                </m:f>
              </m:e>
            </m:nary>
          </m:e>
        </m:d>
      </m:oMath>
      <w:r w:rsidR="00B0117C">
        <w:rPr>
          <w:rFonts w:ascii="Cambria Math" w:eastAsiaTheme="minorEastAsia" w:hAnsi="Cambria Math"/>
          <w:iCs/>
        </w:rPr>
        <w:tab/>
        <w:t>(8</w:t>
      </w:r>
      <w:r w:rsidR="00B154C3" w:rsidRPr="00E87FEA">
        <w:rPr>
          <w:rFonts w:ascii="Cambria Math" w:eastAsiaTheme="minorEastAsia" w:hAnsi="Cambria Math"/>
          <w:iCs/>
        </w:rPr>
        <w:t>)</w:t>
      </w:r>
    </w:p>
    <w:p w14:paraId="2F470CF9" w14:textId="62999B32" w:rsidR="00B154C3" w:rsidRDefault="00B154C3" w:rsidP="00304C81">
      <w:pPr>
        <w:jc w:val="center"/>
      </w:pPr>
      <w:r>
        <w:rPr>
          <w:noProof/>
          <w:lang w:eastAsia="fr-FR"/>
        </w:rPr>
        <w:drawing>
          <wp:inline distT="0" distB="0" distL="0" distR="0" wp14:anchorId="60A51E71" wp14:editId="28C6EE47">
            <wp:extent cx="5391150" cy="1815431"/>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57264" cy="1837694"/>
                    </a:xfrm>
                    <a:prstGeom prst="rect">
                      <a:avLst/>
                    </a:prstGeom>
                    <a:noFill/>
                  </pic:spPr>
                </pic:pic>
              </a:graphicData>
            </a:graphic>
          </wp:inline>
        </w:drawing>
      </w:r>
    </w:p>
    <w:p w14:paraId="53C9701E" w14:textId="58476DCF" w:rsidR="009C2BD5" w:rsidRDefault="00FA71F8" w:rsidP="00FA71F8">
      <w:pPr>
        <w:pStyle w:val="Lgende"/>
      </w:pPr>
      <w:bookmarkStart w:id="107" w:name="_Toc43193830"/>
      <w:r>
        <w:t xml:space="preserve">Fig.  </w:t>
      </w:r>
      <w:fldSimple w:instr=" SEQ Fig._ \* ARABIC ">
        <w:r w:rsidR="00F772F0">
          <w:rPr>
            <w:noProof/>
          </w:rPr>
          <w:t>29</w:t>
        </w:r>
      </w:fldSimple>
      <w:r>
        <w:t xml:space="preserve"> : </w:t>
      </w:r>
      <w:r w:rsidRPr="009376AB">
        <w:t>Courbe pour un motif composé de 3 valeur</w:t>
      </w:r>
      <w:r w:rsidR="009C2BD5">
        <w:t>s</w:t>
      </w:r>
      <w:r w:rsidRPr="009376AB">
        <w:t xml:space="preserve"> </w:t>
      </w:r>
      <w:r w:rsidR="004C35BD">
        <w:t>k</w:t>
      </w:r>
      <w:r w:rsidRPr="009376AB">
        <w:t xml:space="preserve"> </w:t>
      </w:r>
    </w:p>
    <w:p w14:paraId="71DF098F" w14:textId="77777777" w:rsidR="00FA71F8" w:rsidRDefault="00FA71F8" w:rsidP="00FA71F8">
      <w:pPr>
        <w:pStyle w:val="Lgende"/>
      </w:pPr>
      <w:r w:rsidRPr="009376AB">
        <w:t>l</w:t>
      </w:r>
      <w:r w:rsidRPr="00FA71F8">
        <w:rPr>
          <w:vertAlign w:val="subscript"/>
        </w:rPr>
        <w:t>i</w:t>
      </w:r>
      <w:r w:rsidRPr="009376AB">
        <w:t>,k</w:t>
      </w:r>
      <w:r w:rsidRPr="00FA71F8">
        <w:rPr>
          <w:vertAlign w:val="subscript"/>
        </w:rPr>
        <w:t>i</w:t>
      </w:r>
      <w:r w:rsidRPr="009376AB">
        <w:t xml:space="preserve"> et k</w:t>
      </w:r>
      <w:r w:rsidRPr="00FA71F8">
        <w:rPr>
          <w:vertAlign w:val="subscript"/>
        </w:rPr>
        <w:t>g</w:t>
      </w:r>
      <w:r w:rsidRPr="009376AB">
        <w:t>=1 avec F=2</w:t>
      </w:r>
      <w:bookmarkEnd w:id="107"/>
    </w:p>
    <w:p w14:paraId="147EAAEA" w14:textId="77777777" w:rsidR="00B154C3" w:rsidRPr="00D553F2" w:rsidRDefault="00B154C3" w:rsidP="00B154C3"/>
    <w:p w14:paraId="5A6F7F24" w14:textId="77777777" w:rsidR="00B154C3" w:rsidRDefault="00B154C3" w:rsidP="00F37073">
      <w:pPr>
        <w:pStyle w:val="Style2"/>
        <w:numPr>
          <w:ilvl w:val="3"/>
          <w:numId w:val="21"/>
        </w:numPr>
        <w:spacing w:before="0" w:after="0"/>
      </w:pPr>
      <w:r>
        <w:t>approche heuristique</w:t>
      </w:r>
    </w:p>
    <w:p w14:paraId="026D6166" w14:textId="77777777" w:rsidR="00B154C3" w:rsidRDefault="00B154C3" w:rsidP="00B154C3">
      <w:r>
        <w:t>La méthode « heuristique » introduite par E. Sanchez, permet de déterminer le coefficient de raideur homogénéisé. Partant du principe qu’il existe un léger écart entre la courbe de déplacement réelle et la courbe de déplacement limite :</w:t>
      </w:r>
    </w:p>
    <w:p w14:paraId="393E26F3" w14:textId="6C315C23" w:rsidR="00B154C3" w:rsidRPr="005301A0" w:rsidRDefault="00B154C3" w:rsidP="00B154C3">
      <w:pPr>
        <w:tabs>
          <w:tab w:val="left" w:pos="4253"/>
          <w:tab w:val="right" w:pos="10065"/>
        </w:tabs>
        <w:rPr>
          <w:rFonts w:eastAsiaTheme="minorEastAsia"/>
        </w:rPr>
      </w:pPr>
      <w:r>
        <w:rPr>
          <w:rFonts w:eastAsiaTheme="minorEastAsia"/>
        </w:rPr>
        <w:tab/>
      </w:r>
      <m:oMath>
        <m:r>
          <w:rPr>
            <w:rFonts w:ascii="Cambria Math" w:hAnsi="Cambria Math"/>
          </w:rPr>
          <m:t>u</m:t>
        </m:r>
        <m:d>
          <m:dPr>
            <m:ctrlPr>
              <w:rPr>
                <w:rFonts w:ascii="Cambria Math" w:hAnsi="Cambria Math"/>
                <w:i/>
              </w:rPr>
            </m:ctrlPr>
          </m:dPr>
          <m:e>
            <m:r>
              <w:rPr>
                <w:rFonts w:ascii="Cambria Math" w:hAnsi="Cambria Math"/>
              </w:rPr>
              <m:t>x+l</m:t>
            </m:r>
          </m:e>
        </m:d>
        <m:r>
          <w:rPr>
            <w:rFonts w:ascii="Cambria Math" w:hAnsi="Cambria Math"/>
          </w:rPr>
          <m:t>-u</m:t>
        </m:r>
        <m:d>
          <m:dPr>
            <m:ctrlPr>
              <w:rPr>
                <w:rFonts w:ascii="Cambria Math" w:hAnsi="Cambria Math"/>
                <w:i/>
              </w:rPr>
            </m:ctrlPr>
          </m:dPr>
          <m:e>
            <m:r>
              <w:rPr>
                <w:rFonts w:ascii="Cambria Math" w:hAnsi="Cambria Math"/>
              </w:rPr>
              <m:t>l</m:t>
            </m:r>
          </m:e>
        </m:d>
        <m:r>
          <w:rPr>
            <w:rFonts w:ascii="Cambria Math" w:hAnsi="Cambria Math"/>
          </w:rPr>
          <m:t>≃l</m:t>
        </m:r>
        <m:f>
          <m:fPr>
            <m:ctrlPr>
              <w:rPr>
                <w:rFonts w:ascii="Cambria Math" w:hAnsi="Cambria Math"/>
                <w:i/>
              </w:rPr>
            </m:ctrlPr>
          </m:fPr>
          <m:num>
            <m:r>
              <w:rPr>
                <w:rFonts w:ascii="Cambria Math" w:hAnsi="Cambria Math"/>
              </w:rPr>
              <m:t>dU</m:t>
            </m:r>
          </m:num>
          <m:den>
            <m:r>
              <w:rPr>
                <w:rFonts w:ascii="Cambria Math" w:hAnsi="Cambria Math"/>
              </w:rPr>
              <m:t>dx</m:t>
            </m:r>
          </m:den>
        </m:f>
      </m:oMath>
      <w:r w:rsidR="00B0117C">
        <w:rPr>
          <w:rFonts w:eastAsiaTheme="minorEastAsia"/>
        </w:rPr>
        <w:tab/>
        <w:t>(9</w:t>
      </w:r>
      <w:r>
        <w:rPr>
          <w:rFonts w:eastAsiaTheme="minorEastAsia"/>
        </w:rPr>
        <w:t>)</w:t>
      </w:r>
    </w:p>
    <w:p w14:paraId="20690828" w14:textId="10A88E44" w:rsidR="00B154C3" w:rsidRDefault="00B154C3" w:rsidP="00B154C3">
      <w:r>
        <w:t>La variation d’effort normal sera également négligeable. Par conséquent, sur une période, la variation de l’effort normal est à peu près constante. Compte tenu de la condition approchée et par inversion de la loi de comportement, la loi de comportement macroscopique peut s’écrire :</w:t>
      </w:r>
    </w:p>
    <w:p w14:paraId="786AA2C5" w14:textId="77777777" w:rsidR="00B154C3" w:rsidRPr="00C91112" w:rsidRDefault="00B154C3" w:rsidP="00B154C3">
      <w:pPr>
        <w:rPr>
          <w:rFonts w:eastAsiaTheme="minorEastAsia"/>
        </w:rPr>
      </w:pPr>
      <m:oMathPara>
        <m:oMathParaPr>
          <m:jc m:val="center"/>
        </m:oMathParaPr>
        <m:oMath>
          <m:r>
            <w:rPr>
              <w:rFonts w:ascii="Cambria Math" w:hAnsi="Cambria Math"/>
            </w:rPr>
            <m:t>N=</m:t>
          </m:r>
          <m:sSup>
            <m:sSupPr>
              <m:ctrlPr>
                <w:rPr>
                  <w:rFonts w:ascii="Cambria Math" w:hAnsi="Cambria Math"/>
                  <w:i/>
                </w:rPr>
              </m:ctrlPr>
            </m:sSupPr>
            <m:e>
              <m:r>
                <w:rPr>
                  <w:rFonts w:ascii="Cambria Math" w:hAnsi="Cambria Math"/>
                </w:rPr>
                <m:t>k</m:t>
              </m:r>
            </m:e>
            <m:sup>
              <m:r>
                <w:rPr>
                  <w:rFonts w:ascii="Cambria Math" w:hAnsi="Cambria Math"/>
                </w:rPr>
                <m:t>H</m:t>
              </m:r>
            </m:sup>
          </m:sSup>
          <m:f>
            <m:fPr>
              <m:ctrlPr>
                <w:rPr>
                  <w:rFonts w:ascii="Cambria Math" w:hAnsi="Cambria Math"/>
                  <w:i/>
                </w:rPr>
              </m:ctrlPr>
            </m:fPr>
            <m:num>
              <m:r>
                <w:rPr>
                  <w:rFonts w:ascii="Cambria Math" w:hAnsi="Cambria Math"/>
                </w:rPr>
                <m:t>dU</m:t>
              </m:r>
            </m:num>
            <m:den>
              <m:r>
                <w:rPr>
                  <w:rFonts w:ascii="Cambria Math" w:hAnsi="Cambria Math"/>
                </w:rPr>
                <m:t>dx</m:t>
              </m:r>
            </m:den>
          </m:f>
        </m:oMath>
      </m:oMathPara>
    </w:p>
    <w:p w14:paraId="2DF36145" w14:textId="77777777" w:rsidR="00B154C3" w:rsidRPr="005301A0" w:rsidRDefault="00B154C3" w:rsidP="00B154C3">
      <w:pPr>
        <w:rPr>
          <w:rFonts w:eastAsiaTheme="minorEastAsia"/>
        </w:rPr>
      </w:pPr>
      <w:r>
        <w:t>Dans laquelle k</w:t>
      </w:r>
      <w:r w:rsidRPr="00D201FA">
        <w:rPr>
          <w:vertAlign w:val="superscript"/>
        </w:rPr>
        <w:t>H</w:t>
      </w:r>
      <w:r>
        <w:t xml:space="preserve"> est le coefficient de raideur homogénéisé. Il est montré également qu’en raison de la périodicité de la fonction k(y) </w:t>
      </w:r>
      <w:r w:rsidRPr="00B0117C">
        <w:rPr>
          <w:color w:val="0070C0"/>
        </w:rPr>
        <w:t>(2)</w:t>
      </w:r>
      <w:r>
        <w:t>, la raideur homogénéisé est indépendante du choix de x. La relation du coefficient de raideur homogénéisé peut donc s’écrire :</w:t>
      </w:r>
    </w:p>
    <w:p w14:paraId="6CE757B9" w14:textId="0069ADFD" w:rsidR="00B154C3" w:rsidRDefault="00B154C3" w:rsidP="00B154C3">
      <w:pPr>
        <w:tabs>
          <w:tab w:val="left" w:pos="4253"/>
          <w:tab w:val="right" w:pos="10065"/>
        </w:tabs>
        <w:jc w:val="left"/>
        <w:rPr>
          <w:rFonts w:eastAsiaTheme="minorEastAsia"/>
        </w:rPr>
      </w:pPr>
      <w:r>
        <w:rPr>
          <w:rFonts w:eastAsiaTheme="minorEastAsia"/>
        </w:rPr>
        <w:tab/>
      </w:r>
      <m:oMath>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k</m:t>
                </m:r>
              </m:e>
              <m:sup>
                <m:r>
                  <w:rPr>
                    <w:rFonts w:ascii="Cambria Math" w:hAnsi="Cambria Math"/>
                  </w:rPr>
                  <m:t>H</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L</m:t>
            </m:r>
          </m:den>
        </m:f>
        <m:nary>
          <m:naryPr>
            <m:limLoc m:val="subSup"/>
            <m:ctrlPr>
              <w:rPr>
                <w:rFonts w:ascii="Cambria Math" w:hAnsi="Cambria Math"/>
                <w:i/>
              </w:rPr>
            </m:ctrlPr>
          </m:naryPr>
          <m:sub>
            <m:r>
              <w:rPr>
                <w:rFonts w:ascii="Cambria Math" w:hAnsi="Cambria Math"/>
              </w:rPr>
              <m:t>0</m:t>
            </m:r>
          </m:sub>
          <m:sup>
            <m:r>
              <w:rPr>
                <w:rFonts w:ascii="Cambria Math" w:hAnsi="Cambria Math"/>
              </w:rPr>
              <m:t>L</m:t>
            </m:r>
          </m:sup>
          <m:e>
            <m:f>
              <m:fPr>
                <m:ctrlPr>
                  <w:rPr>
                    <w:rFonts w:ascii="Cambria Math" w:hAnsi="Cambria Math"/>
                    <w:i/>
                  </w:rPr>
                </m:ctrlPr>
              </m:fPr>
              <m:num>
                <m:r>
                  <w:rPr>
                    <w:rFonts w:ascii="Cambria Math" w:hAnsi="Cambria Math"/>
                  </w:rPr>
                  <m:t>1</m:t>
                </m:r>
                <m:ctrlPr>
                  <w:rPr>
                    <w:rFonts w:ascii="Cambria Math" w:eastAsia="Cambria Math" w:hAnsi="Cambria Math" w:cs="Cambria Math"/>
                    <w:i/>
                  </w:rPr>
                </m:ctrlPr>
              </m:num>
              <m:den>
                <m:r>
                  <w:rPr>
                    <w:rFonts w:ascii="Cambria Math" w:hAnsi="Cambria Math"/>
                  </w:rPr>
                  <m:t>k</m:t>
                </m:r>
                <m:d>
                  <m:dPr>
                    <m:ctrlPr>
                      <w:rPr>
                        <w:rFonts w:ascii="Cambria Math" w:hAnsi="Cambria Math"/>
                        <w:i/>
                      </w:rPr>
                    </m:ctrlPr>
                  </m:dPr>
                  <m:e>
                    <m:r>
                      <w:rPr>
                        <w:rFonts w:ascii="Cambria Math" w:hAnsi="Cambria Math"/>
                      </w:rPr>
                      <m:t>y</m:t>
                    </m:r>
                  </m:e>
                </m:d>
              </m:den>
            </m:f>
            <m:r>
              <w:rPr>
                <w:rFonts w:ascii="Cambria Math" w:hAnsi="Cambria Math"/>
              </w:rPr>
              <m:t>dy</m:t>
            </m:r>
          </m:e>
        </m:nary>
      </m:oMath>
      <w:r>
        <w:rPr>
          <w:rFonts w:eastAsiaTheme="minorEastAsia"/>
        </w:rPr>
        <w:t xml:space="preserve"> </w:t>
      </w:r>
      <w:r>
        <w:rPr>
          <w:rFonts w:eastAsiaTheme="minorEastAsia"/>
        </w:rPr>
        <w:tab/>
        <w:t>(</w:t>
      </w:r>
      <w:r w:rsidR="00B0117C">
        <w:rPr>
          <w:rFonts w:eastAsiaTheme="minorEastAsia"/>
        </w:rPr>
        <w:t>10</w:t>
      </w:r>
      <w:r>
        <w:rPr>
          <w:rFonts w:eastAsiaTheme="minorEastAsia"/>
        </w:rPr>
        <w:t>)</w:t>
      </w:r>
    </w:p>
    <w:p w14:paraId="021D553D" w14:textId="03A9D642" w:rsidR="00B154C3" w:rsidRDefault="00B154C3" w:rsidP="00B154C3">
      <w:r>
        <w:lastRenderedPageBreak/>
        <w:t xml:space="preserve">Dans le cas où la raideur par morceau est constante, on retrouvera bien les équation </w:t>
      </w:r>
      <w:r w:rsidRPr="00B0117C">
        <w:rPr>
          <w:color w:val="0070C0"/>
        </w:rPr>
        <w:t>(</w:t>
      </w:r>
      <w:r w:rsidR="00B0117C">
        <w:rPr>
          <w:color w:val="0070C0"/>
        </w:rPr>
        <w:t>7</w:t>
      </w:r>
      <w:r w:rsidRPr="00B0117C">
        <w:rPr>
          <w:color w:val="0070C0"/>
        </w:rPr>
        <w:t xml:space="preserve">) </w:t>
      </w:r>
      <w:r>
        <w:t xml:space="preserve">et </w:t>
      </w:r>
      <w:r w:rsidRPr="00B0117C">
        <w:rPr>
          <w:color w:val="0070C0"/>
        </w:rPr>
        <w:t>(</w:t>
      </w:r>
      <w:r w:rsidR="00B0117C">
        <w:rPr>
          <w:color w:val="0070C0"/>
        </w:rPr>
        <w:t>8</w:t>
      </w:r>
      <w:r w:rsidRPr="00B0117C">
        <w:rPr>
          <w:color w:val="0070C0"/>
        </w:rPr>
        <w:t>)</w:t>
      </w:r>
      <w:r>
        <w:t>. Ce qui confirme en deuxième instance que la raideur globale du matériau peut être homogénéisé</w:t>
      </w:r>
      <w:r w:rsidR="00F821F3">
        <w:t>e</w:t>
      </w:r>
      <w:r>
        <w:t xml:space="preserve"> en tenant compte des éléments unitaires de la cellule ainsi que de la périodicité de la structure étudiée.</w:t>
      </w:r>
    </w:p>
    <w:p w14:paraId="3A5BB08B" w14:textId="77777777" w:rsidR="00B154C3" w:rsidRDefault="00B154C3" w:rsidP="00B154C3"/>
    <w:p w14:paraId="6A90A4DB" w14:textId="77777777" w:rsidR="00B154C3" w:rsidRDefault="00B154C3" w:rsidP="00F37073">
      <w:pPr>
        <w:pStyle w:val="Style2"/>
        <w:numPr>
          <w:ilvl w:val="3"/>
          <w:numId w:val="22"/>
        </w:numPr>
        <w:spacing w:before="0" w:after="0"/>
      </w:pPr>
      <w:r>
        <w:t>développement asymptotique</w:t>
      </w:r>
    </w:p>
    <w:p w14:paraId="4A1146AA" w14:textId="77777777" w:rsidR="00B154C3" w:rsidRDefault="00B154C3" w:rsidP="00B154C3">
      <w:r>
        <w:t>Le développement asymptotique est une application mathématique qui amène à déterminer le modèle macroscopique équivalent d’une barre finement hétérogène. Sans rentrer dans les détails de calcul, on donnera les grandes lignes permettant d’en obtenir le résultat.</w:t>
      </w:r>
    </w:p>
    <w:p w14:paraId="13D0D12F" w14:textId="77777777" w:rsidR="00B154C3" w:rsidRDefault="00B154C3" w:rsidP="00B154C3">
      <w:pPr>
        <w:rPr>
          <w:rFonts w:eastAsiaTheme="minorEastAsia"/>
        </w:rPr>
      </w:pPr>
      <w:r>
        <w:t xml:space="preserve">En partant sur le même principe que l’approche heuristique, l’écart entre la solution exacte </w:t>
      </w:r>
      <w:r w:rsidRPr="00193507">
        <w:rPr>
          <w:rFonts w:ascii="Cambria Math" w:hAnsi="Cambria Math"/>
        </w:rPr>
        <w:t>u</w:t>
      </w:r>
      <w:r>
        <w:t xml:space="preserve"> et la solution limite </w:t>
      </w:r>
      <w:r w:rsidRPr="00193507">
        <w:rPr>
          <w:rFonts w:ascii="Cambria Math" w:hAnsi="Cambria Math"/>
        </w:rPr>
        <w:t>U</w:t>
      </w:r>
      <w:r>
        <w:t xml:space="preserve"> est une perturbation de l’ordre de </w:t>
      </w:r>
      <m:oMath>
        <m:r>
          <w:rPr>
            <w:rFonts w:ascii="Cambria Math" w:hAnsi="Cambria Math"/>
          </w:rPr>
          <m:t>ϵ</m:t>
        </m:r>
      </m:oMath>
      <w:r>
        <w:rPr>
          <w:rFonts w:eastAsiaTheme="minorEastAsia"/>
        </w:rPr>
        <w:t xml:space="preserve"> localement périodique, de période </w:t>
      </w:r>
      <w:r w:rsidRPr="00E02E1A">
        <w:rPr>
          <w:rFonts w:ascii="Gigi" w:eastAsiaTheme="minorEastAsia" w:hAnsi="Gigi"/>
        </w:rPr>
        <w:t>l</w:t>
      </w:r>
      <w:r w:rsidRPr="00193507">
        <w:rPr>
          <w:rFonts w:asciiTheme="minorHAnsi" w:eastAsiaTheme="minorEastAsia" w:hAnsiTheme="minorHAnsi" w:cstheme="minorHAnsi"/>
        </w:rPr>
        <w:t xml:space="preserve"> représenté par une fonction </w:t>
      </w:r>
      <w:r w:rsidRPr="00193507">
        <w:rPr>
          <w:rFonts w:ascii="Cambria Math" w:eastAsiaTheme="minorEastAsia" w:hAnsi="Cambria Math" w:cstheme="minorHAnsi"/>
          <w:i/>
        </w:rPr>
        <w:t>v</w:t>
      </w:r>
      <w:r>
        <w:rPr>
          <w:rFonts w:ascii="Gigi" w:eastAsiaTheme="minorEastAsia" w:hAnsi="Gigi"/>
        </w:rPr>
        <w:t>.</w:t>
      </w:r>
    </w:p>
    <w:p w14:paraId="4CF5C15B" w14:textId="77777777" w:rsidR="00B154C3" w:rsidRPr="00193507" w:rsidRDefault="00B154C3" w:rsidP="00B154C3">
      <w:pPr>
        <w:tabs>
          <w:tab w:val="left" w:pos="4253"/>
          <w:tab w:val="right" w:pos="10065"/>
        </w:tabs>
        <w:jc w:val="center"/>
        <w:rPr>
          <w:rFonts w:ascii="Cambria Math" w:hAnsi="Cambria Math"/>
          <w:i/>
        </w:rPr>
      </w:pPr>
      <m:oMathPara>
        <m:oMath>
          <m:r>
            <w:rPr>
              <w:rFonts w:ascii="Cambria Math" w:hAnsi="Cambria Math"/>
            </w:rPr>
            <m:t>u</m:t>
          </m:r>
          <m:d>
            <m:dPr>
              <m:ctrlPr>
                <w:rPr>
                  <w:rFonts w:ascii="Cambria Math" w:hAnsi="Cambria Math"/>
                  <w:i/>
                </w:rPr>
              </m:ctrlPr>
            </m:dPr>
            <m:e>
              <m:r>
                <w:rPr>
                  <w:rFonts w:ascii="Cambria Math" w:hAnsi="Cambria Math"/>
                </w:rPr>
                <m:t>x</m:t>
              </m:r>
            </m:e>
          </m:d>
          <m:r>
            <w:rPr>
              <w:rFonts w:ascii="Cambria Math" w:hAnsi="Cambria Math"/>
            </w:rPr>
            <m:t>≃ U</m:t>
          </m:r>
          <m:d>
            <m:dPr>
              <m:ctrlPr>
                <w:rPr>
                  <w:rFonts w:ascii="Cambria Math" w:hAnsi="Cambria Math"/>
                  <w:i/>
                </w:rPr>
              </m:ctrlPr>
            </m:dPr>
            <m:e>
              <m:r>
                <w:rPr>
                  <w:rFonts w:ascii="Cambria Math" w:hAnsi="Cambria Math"/>
                </w:rPr>
                <m:t>x)+ϵv(x</m:t>
              </m:r>
            </m:e>
          </m:d>
        </m:oMath>
      </m:oMathPara>
    </w:p>
    <w:p w14:paraId="0B078C44" w14:textId="77777777" w:rsidR="00B154C3" w:rsidRDefault="00B154C3" w:rsidP="00B154C3">
      <w:pPr>
        <w:rPr>
          <w:rFonts w:eastAsiaTheme="minorEastAsia"/>
        </w:rPr>
      </w:pPr>
      <w:r>
        <w:rPr>
          <w:rFonts w:eastAsiaTheme="minorEastAsia"/>
        </w:rPr>
        <w:t>Qui peut être généralisé sous la forme :</w:t>
      </w:r>
    </w:p>
    <w:p w14:paraId="3B9CB5C4" w14:textId="77777777" w:rsidR="00B154C3" w:rsidRDefault="00AE747B" w:rsidP="00B154C3">
      <w:pPr>
        <w:tabs>
          <w:tab w:val="left" w:pos="4253"/>
          <w:tab w:val="right" w:pos="10065"/>
        </w:tabs>
        <w:jc w:val="center"/>
        <w:rPr>
          <w:rFonts w:eastAsiaTheme="minorEastAsia"/>
        </w:rPr>
      </w:pPr>
      <m:oMathPara>
        <m:oMath>
          <m:sSup>
            <m:sSupPr>
              <m:ctrlPr>
                <w:rPr>
                  <w:rFonts w:ascii="Cambria Math" w:hAnsi="Cambria Math"/>
                  <w:i/>
                </w:rPr>
              </m:ctrlPr>
            </m:sSupPr>
            <m:e>
              <m:r>
                <w:rPr>
                  <w:rFonts w:ascii="Cambria Math" w:hAnsi="Cambria Math"/>
                </w:rPr>
                <m:t>u</m:t>
              </m:r>
            </m:e>
            <m:sup>
              <m:r>
                <w:rPr>
                  <w:rFonts w:ascii="Cambria Math" w:hAnsi="Cambria Math"/>
                </w:rPr>
                <m:t>ϵ</m:t>
              </m:r>
            </m:sup>
          </m:sSup>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(0)</m:t>
              </m:r>
            </m:sup>
          </m:sSup>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ϵ</m:t>
                  </m:r>
                </m:den>
              </m:f>
            </m:e>
          </m:d>
          <m:r>
            <w:rPr>
              <w:rFonts w:ascii="Cambria Math" w:hAnsi="Cambria Math"/>
            </w:rPr>
            <m:t>+ϵ</m:t>
          </m:r>
          <m:sSup>
            <m:sSupPr>
              <m:ctrlPr>
                <w:rPr>
                  <w:rFonts w:ascii="Cambria Math" w:hAnsi="Cambria Math"/>
                  <w:i/>
                </w:rPr>
              </m:ctrlPr>
            </m:sSupPr>
            <m:e>
              <m:r>
                <w:rPr>
                  <w:rFonts w:ascii="Cambria Math" w:hAnsi="Cambria Math"/>
                </w:rPr>
                <m:t>u</m:t>
              </m:r>
            </m:e>
            <m:sup>
              <m:r>
                <w:rPr>
                  <w:rFonts w:ascii="Cambria Math" w:hAnsi="Cambria Math"/>
                </w:rPr>
                <m:t>(1)</m:t>
              </m:r>
            </m:sup>
          </m:sSup>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ϵ</m:t>
                  </m:r>
                </m:den>
              </m:f>
            </m:e>
          </m:d>
          <m:r>
            <w:rPr>
              <w:rFonts w:ascii="Cambria Math" w:hAnsi="Cambria Math"/>
            </w:rPr>
            <m:t>+</m:t>
          </m:r>
          <m:sSup>
            <m:sSupPr>
              <m:ctrlPr>
                <w:rPr>
                  <w:rFonts w:ascii="Cambria Math" w:hAnsi="Cambria Math"/>
                  <w:i/>
                </w:rPr>
              </m:ctrlPr>
            </m:sSupPr>
            <m:e>
              <m:sSup>
                <m:sSupPr>
                  <m:ctrlPr>
                    <w:rPr>
                      <w:rFonts w:ascii="Cambria Math" w:hAnsi="Cambria Math"/>
                      <w:i/>
                    </w:rPr>
                  </m:ctrlPr>
                </m:sSupPr>
                <m:e>
                  <m:r>
                    <w:rPr>
                      <w:rFonts w:ascii="Cambria Math" w:hAnsi="Cambria Math"/>
                    </w:rPr>
                    <m:t>ϵ</m:t>
                  </m:r>
                </m:e>
                <m:sup>
                  <m:r>
                    <w:rPr>
                      <w:rFonts w:ascii="Cambria Math" w:hAnsi="Cambria Math"/>
                    </w:rPr>
                    <m:t>2</m:t>
                  </m:r>
                </m:sup>
              </m:sSup>
              <m:r>
                <w:rPr>
                  <w:rFonts w:ascii="Cambria Math" w:hAnsi="Cambria Math"/>
                </w:rPr>
                <m:t>u</m:t>
              </m:r>
            </m:e>
            <m:sup>
              <m:r>
                <w:rPr>
                  <w:rFonts w:ascii="Cambria Math" w:hAnsi="Cambria Math"/>
                </w:rPr>
                <m:t>(2)</m:t>
              </m:r>
            </m:sup>
          </m:sSup>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ϵ</m:t>
                  </m:r>
                </m:den>
              </m:f>
            </m:e>
          </m:d>
          <m:r>
            <w:rPr>
              <w:rFonts w:ascii="Cambria Math" w:hAnsi="Cambria Math"/>
            </w:rPr>
            <m:t>+…</m:t>
          </m:r>
        </m:oMath>
      </m:oMathPara>
    </w:p>
    <w:p w14:paraId="5B208B6C" w14:textId="77777777" w:rsidR="0037560F" w:rsidRDefault="0037560F" w:rsidP="00B154C3">
      <w:pPr>
        <w:tabs>
          <w:tab w:val="left" w:pos="4253"/>
          <w:tab w:val="right" w:pos="10065"/>
        </w:tabs>
        <w:rPr>
          <w:rFonts w:eastAsiaTheme="minorEastAsia"/>
        </w:rPr>
      </w:pPr>
    </w:p>
    <w:p w14:paraId="05F5E85D" w14:textId="5A892A17" w:rsidR="00B154C3" w:rsidRDefault="00B154C3" w:rsidP="00B154C3">
      <w:pPr>
        <w:tabs>
          <w:tab w:val="left" w:pos="4253"/>
          <w:tab w:val="right" w:pos="10065"/>
        </w:tabs>
        <w:rPr>
          <w:rFonts w:eastAsiaTheme="minorEastAsia"/>
        </w:rPr>
      </w:pPr>
      <w:r>
        <w:rPr>
          <w:rFonts w:eastAsiaTheme="minorEastAsia"/>
        </w:rPr>
        <w:t>Qui par dérivation donne le développement de la loi de comportement :</w:t>
      </w:r>
    </w:p>
    <w:p w14:paraId="45DFE830" w14:textId="77777777" w:rsidR="00B154C3" w:rsidRPr="00C91112" w:rsidRDefault="00AE747B" w:rsidP="00B154C3">
      <w:pPr>
        <w:tabs>
          <w:tab w:val="left" w:pos="4253"/>
          <w:tab w:val="right" w:pos="10065"/>
        </w:tabs>
        <w:jc w:val="center"/>
        <w:rPr>
          <w:rFonts w:eastAsiaTheme="minorEastAsia"/>
        </w:rPr>
      </w:pPr>
      <m:oMathPara>
        <m:oMathParaPr>
          <m:jc m:val="center"/>
        </m:oMathParaPr>
        <m:oMath>
          <m:sSup>
            <m:sSupPr>
              <m:ctrlPr>
                <w:rPr>
                  <w:rFonts w:ascii="Cambria Math" w:hAnsi="Cambria Math"/>
                  <w:i/>
                </w:rPr>
              </m:ctrlPr>
            </m:sSupPr>
            <m:e>
              <m:r>
                <w:rPr>
                  <w:rFonts w:ascii="Cambria Math" w:hAnsi="Cambria Math"/>
                </w:rPr>
                <m:t>N</m:t>
              </m:r>
            </m:e>
            <m:sup>
              <m:r>
                <w:rPr>
                  <w:rFonts w:ascii="Cambria Math" w:hAnsi="Cambria Math"/>
                </w:rPr>
                <m:t>ϵ</m:t>
              </m:r>
            </m:sup>
          </m:sSup>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ϵ</m:t>
              </m:r>
            </m:den>
          </m:f>
          <m:sSup>
            <m:sSupPr>
              <m:ctrlPr>
                <w:rPr>
                  <w:rFonts w:ascii="Cambria Math" w:hAnsi="Cambria Math"/>
                  <w:i/>
                </w:rPr>
              </m:ctrlPr>
            </m:sSupPr>
            <m:e>
              <m:r>
                <w:rPr>
                  <w:rFonts w:ascii="Cambria Math" w:hAnsi="Cambria Math"/>
                </w:rPr>
                <m:t>N</m:t>
              </m:r>
            </m:e>
            <m:sup>
              <m:r>
                <w:rPr>
                  <w:rFonts w:ascii="Cambria Math" w:hAnsi="Cambria Math"/>
                </w:rPr>
                <m:t>(-1)</m:t>
              </m:r>
            </m:sup>
          </m:sSup>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ϵ</m:t>
                  </m:r>
                </m:den>
              </m:f>
            </m:e>
          </m:d>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(0)</m:t>
              </m:r>
            </m:sup>
          </m:sSup>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ϵ</m:t>
                  </m:r>
                </m:den>
              </m:f>
            </m:e>
          </m:d>
          <m:r>
            <w:rPr>
              <w:rFonts w:ascii="Cambria Math" w:hAnsi="Cambria Math"/>
            </w:rPr>
            <m:t>+</m:t>
          </m:r>
          <m:sSup>
            <m:sSupPr>
              <m:ctrlPr>
                <w:rPr>
                  <w:rFonts w:ascii="Cambria Math" w:hAnsi="Cambria Math"/>
                  <w:i/>
                </w:rPr>
              </m:ctrlPr>
            </m:sSupPr>
            <m:e>
              <m:r>
                <w:rPr>
                  <w:rFonts w:ascii="Cambria Math" w:hAnsi="Cambria Math"/>
                </w:rPr>
                <m:t>ϵN</m:t>
              </m:r>
            </m:e>
            <m:sup>
              <m:r>
                <w:rPr>
                  <w:rFonts w:ascii="Cambria Math" w:hAnsi="Cambria Math"/>
                </w:rPr>
                <m:t>(1)</m:t>
              </m:r>
            </m:sup>
          </m:sSup>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ϵ</m:t>
                  </m:r>
                </m:den>
              </m:f>
            </m:e>
          </m:d>
          <m:r>
            <w:rPr>
              <w:rFonts w:ascii="Cambria Math" w:hAnsi="Cambria Math"/>
            </w:rPr>
            <m:t>+…</m:t>
          </m:r>
        </m:oMath>
      </m:oMathPara>
    </w:p>
    <w:p w14:paraId="39DB6051" w14:textId="60D50423" w:rsidR="00B154C3" w:rsidRDefault="00B154C3" w:rsidP="00B154C3">
      <w:pPr>
        <w:tabs>
          <w:tab w:val="left" w:pos="4253"/>
          <w:tab w:val="right" w:pos="10065"/>
        </w:tabs>
      </w:pPr>
      <w:r>
        <w:t>Dans ces 2 développements, les fonctions u</w:t>
      </w:r>
      <w:r>
        <w:rPr>
          <w:vertAlign w:val="superscript"/>
        </w:rPr>
        <w:t>(n)</w:t>
      </w:r>
      <w:r w:rsidR="00B0117C">
        <w:rPr>
          <w:vertAlign w:val="superscript"/>
        </w:rPr>
        <w:t xml:space="preserve"> </w:t>
      </w:r>
      <w:r>
        <w:t>(x,</w:t>
      </w:r>
      <w:r w:rsidR="00AC155B">
        <w:t xml:space="preserve"> </w:t>
      </w:r>
      <w:r>
        <w:t xml:space="preserve">y) sont y-périodiques de période Y et font apparaitre, pour chaque échelle, </w:t>
      </w:r>
      <w:r w:rsidR="00AC155B">
        <w:t>les variations</w:t>
      </w:r>
      <w:r>
        <w:t xml:space="preserve"> de l’ordre supérieur. La variable x est la variable de grande échelle. La variable y est la variable de petite échelle. </w:t>
      </w:r>
      <w:r w:rsidRPr="00FD432A">
        <w:t>Les étapes successives de la démonstration</w:t>
      </w:r>
      <w:r>
        <w:t xml:space="preserve"> donnent plusieurs conclusions :</w:t>
      </w:r>
    </w:p>
    <w:p w14:paraId="300AC5F7" w14:textId="77777777" w:rsidR="00B154C3" w:rsidRDefault="00B154C3" w:rsidP="00F37073">
      <w:pPr>
        <w:pStyle w:val="Paragraphedeliste"/>
        <w:numPr>
          <w:ilvl w:val="0"/>
          <w:numId w:val="23"/>
        </w:numPr>
        <w:tabs>
          <w:tab w:val="right" w:pos="10065"/>
        </w:tabs>
        <w:rPr>
          <w:rFonts w:asciiTheme="minorHAnsi" w:hAnsiTheme="minorHAnsi" w:cstheme="minorHAnsi"/>
        </w:rPr>
      </w:pPr>
      <w:r w:rsidRPr="00F169CA">
        <w:rPr>
          <w:rFonts w:asciiTheme="minorHAnsi" w:hAnsiTheme="minorHAnsi" w:cstheme="minorHAnsi"/>
        </w:rPr>
        <w:t xml:space="preserve">La fonction </w:t>
      </w:r>
      <w:r>
        <w:rPr>
          <w:rFonts w:asciiTheme="minorHAnsi" w:hAnsiTheme="minorHAnsi" w:cstheme="minorHAnsi"/>
        </w:rPr>
        <w:t>N</w:t>
      </w:r>
      <w:r w:rsidRPr="00F169CA">
        <w:rPr>
          <w:rFonts w:asciiTheme="minorHAnsi" w:hAnsiTheme="minorHAnsi" w:cstheme="minorHAnsi"/>
          <w:vertAlign w:val="superscript"/>
        </w:rPr>
        <w:t>(</w:t>
      </w:r>
      <w:r>
        <w:rPr>
          <w:rFonts w:asciiTheme="minorHAnsi" w:hAnsiTheme="minorHAnsi" w:cstheme="minorHAnsi"/>
          <w:vertAlign w:val="superscript"/>
        </w:rPr>
        <w:t>-1</w:t>
      </w:r>
      <w:r w:rsidRPr="00F169CA">
        <w:rPr>
          <w:rFonts w:asciiTheme="minorHAnsi" w:hAnsiTheme="minorHAnsi" w:cstheme="minorHAnsi"/>
          <w:vertAlign w:val="superscript"/>
        </w:rPr>
        <w:t>)</w:t>
      </w:r>
      <w:r>
        <w:rPr>
          <w:rFonts w:asciiTheme="minorHAnsi" w:hAnsiTheme="minorHAnsi" w:cstheme="minorHAnsi"/>
        </w:rPr>
        <w:t xml:space="preserve"> ne dépend que de la variable de grande échelle</w:t>
      </w:r>
    </w:p>
    <w:p w14:paraId="28595399" w14:textId="77777777" w:rsidR="00B154C3" w:rsidRDefault="00B154C3" w:rsidP="00F37073">
      <w:pPr>
        <w:pStyle w:val="Paragraphedeliste"/>
        <w:numPr>
          <w:ilvl w:val="0"/>
          <w:numId w:val="23"/>
        </w:numPr>
        <w:tabs>
          <w:tab w:val="right" w:pos="10065"/>
        </w:tabs>
        <w:rPr>
          <w:rFonts w:asciiTheme="minorHAnsi" w:hAnsiTheme="minorHAnsi" w:cstheme="minorHAnsi"/>
        </w:rPr>
      </w:pPr>
      <w:r>
        <w:rPr>
          <w:rFonts w:asciiTheme="minorHAnsi" w:hAnsiTheme="minorHAnsi" w:cstheme="minorHAnsi"/>
        </w:rPr>
        <w:t>Le terme u</w:t>
      </w:r>
      <w:r w:rsidRPr="00F169CA">
        <w:rPr>
          <w:rFonts w:asciiTheme="minorHAnsi" w:hAnsiTheme="minorHAnsi" w:cstheme="minorHAnsi"/>
          <w:vertAlign w:val="superscript"/>
        </w:rPr>
        <w:t>(0)</w:t>
      </w:r>
      <w:r>
        <w:rPr>
          <w:rFonts w:asciiTheme="minorHAnsi" w:hAnsiTheme="minorHAnsi" w:cstheme="minorHAnsi"/>
        </w:rPr>
        <w:t>, déplacement du milieu macroscopique équivalent ne dépend que de la variable de grande échelle</w:t>
      </w:r>
    </w:p>
    <w:p w14:paraId="05E8D746" w14:textId="508F05C5" w:rsidR="00B154C3" w:rsidRDefault="00B154C3" w:rsidP="00F37073">
      <w:pPr>
        <w:pStyle w:val="Paragraphedeliste"/>
        <w:numPr>
          <w:ilvl w:val="0"/>
          <w:numId w:val="23"/>
        </w:numPr>
        <w:tabs>
          <w:tab w:val="right" w:pos="10065"/>
        </w:tabs>
        <w:rPr>
          <w:rFonts w:asciiTheme="minorHAnsi" w:hAnsiTheme="minorHAnsi" w:cstheme="minorHAnsi"/>
        </w:rPr>
      </w:pPr>
      <w:r>
        <w:rPr>
          <w:rFonts w:asciiTheme="minorHAnsi" w:hAnsiTheme="minorHAnsi" w:cstheme="minorHAnsi"/>
        </w:rPr>
        <w:t>Les conditions limites ne s’applique</w:t>
      </w:r>
      <w:r w:rsidR="00F821F3">
        <w:rPr>
          <w:rFonts w:asciiTheme="minorHAnsi" w:hAnsiTheme="minorHAnsi" w:cstheme="minorHAnsi"/>
        </w:rPr>
        <w:t>nt</w:t>
      </w:r>
      <w:r>
        <w:rPr>
          <w:rFonts w:asciiTheme="minorHAnsi" w:hAnsiTheme="minorHAnsi" w:cstheme="minorHAnsi"/>
        </w:rPr>
        <w:t xml:space="preserve"> qu’au niveau de la grande échelle</w:t>
      </w:r>
    </w:p>
    <w:p w14:paraId="50973EDE" w14:textId="77777777" w:rsidR="00B154C3" w:rsidRDefault="00B154C3" w:rsidP="00B154C3">
      <w:pPr>
        <w:tabs>
          <w:tab w:val="right" w:pos="10065"/>
        </w:tabs>
        <w:rPr>
          <w:rFonts w:asciiTheme="minorHAnsi" w:hAnsiTheme="minorHAnsi" w:cstheme="minorHAnsi"/>
        </w:rPr>
      </w:pPr>
      <w:r>
        <w:rPr>
          <w:rFonts w:asciiTheme="minorHAnsi" w:hAnsiTheme="minorHAnsi" w:cstheme="minorHAnsi"/>
        </w:rPr>
        <w:t>Le modèle macroscopique équivalent de la barre tenant compte du comportement homogénéisé devient :</w:t>
      </w:r>
    </w:p>
    <w:p w14:paraId="5553AB74" w14:textId="77777777" w:rsidR="00B154C3" w:rsidRPr="0008314C" w:rsidRDefault="00AE747B" w:rsidP="00B154C3">
      <w:pPr>
        <w:tabs>
          <w:tab w:val="left" w:pos="4253"/>
          <w:tab w:val="right" w:pos="10065"/>
        </w:tabs>
        <w:jc w:val="center"/>
        <w:rPr>
          <w:rFonts w:ascii="Cambria Math" w:hAnsi="Cambria Math"/>
          <w:i/>
        </w:rPr>
      </w:pPr>
      <m:oMathPara>
        <m:oMath>
          <m:f>
            <m:fPr>
              <m:ctrlPr>
                <w:rPr>
                  <w:rFonts w:ascii="Cambria Math" w:hAnsi="Cambria Math"/>
                  <w:i/>
                </w:rPr>
              </m:ctrlPr>
            </m:fPr>
            <m:num>
              <m:r>
                <w:rPr>
                  <w:rFonts w:ascii="Cambria Math" w:hAnsi="Cambria Math"/>
                </w:rPr>
                <m:t>d</m:t>
              </m:r>
              <m:sSup>
                <m:sSupPr>
                  <m:ctrlPr>
                    <w:rPr>
                      <w:rFonts w:ascii="Cambria Math" w:hAnsi="Cambria Math"/>
                      <w:i/>
                    </w:rPr>
                  </m:ctrlPr>
                </m:sSupPr>
                <m:e>
                  <m:r>
                    <w:rPr>
                      <w:rFonts w:ascii="Cambria Math" w:hAnsi="Cambria Math"/>
                    </w:rPr>
                    <m:t>N</m:t>
                  </m:r>
                </m:e>
                <m:sup>
                  <m:r>
                    <w:rPr>
                      <w:rFonts w:ascii="Cambria Math" w:hAnsi="Cambria Math"/>
                    </w:rPr>
                    <m:t>(0)</m:t>
                  </m:r>
                </m:sup>
              </m:sSup>
            </m:num>
            <m:den>
              <m:r>
                <w:rPr>
                  <w:rFonts w:ascii="Cambria Math" w:hAnsi="Cambria Math"/>
                </w:rPr>
                <m:t>dx</m:t>
              </m:r>
            </m:den>
          </m:f>
          <m:r>
            <w:rPr>
              <w:rFonts w:ascii="Cambria Math" w:hAnsi="Cambria Math"/>
            </w:rPr>
            <m:t>+</m:t>
          </m:r>
          <m:d>
            <m:dPr>
              <m:begChr m:val="〈"/>
              <m:endChr m:val="〉"/>
              <m:ctrlPr>
                <w:rPr>
                  <w:rFonts w:ascii="Cambria Math" w:hAnsi="Cambria Math"/>
                  <w:i/>
                </w:rPr>
              </m:ctrlPr>
            </m:dPr>
            <m:e>
              <m:r>
                <w:rPr>
                  <w:rFonts w:ascii="Cambria Math" w:hAnsi="Cambria Math"/>
                </w:rPr>
                <m:t>f</m:t>
              </m:r>
            </m:e>
          </m:d>
          <m:r>
            <w:rPr>
              <w:rFonts w:ascii="Cambria Math" w:hAnsi="Cambria Math"/>
            </w:rPr>
            <m:t>=0</m:t>
          </m:r>
          <m:r>
            <w:rPr>
              <w:rFonts w:ascii="Cambria Math" w:eastAsiaTheme="minorEastAsia" w:hAnsi="Cambria Math" w:cstheme="minorHAnsi"/>
            </w:rPr>
            <m:t xml:space="preserve"> avec </m:t>
          </m:r>
          <m:d>
            <m:dPr>
              <m:begChr m:val="〈"/>
              <m:endChr m:val="〉"/>
              <m:ctrlPr>
                <w:rPr>
                  <w:rFonts w:ascii="Cambria Math" w:hAnsi="Cambria Math"/>
                  <w:i/>
                </w:rPr>
              </m:ctrlPr>
            </m:dPr>
            <m:e>
              <m:r>
                <w:rPr>
                  <w:rFonts w:ascii="Cambria Math" w:hAnsi="Cambria Math"/>
                </w:rPr>
                <m:t>f</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L</m:t>
              </m:r>
            </m:den>
          </m:f>
          <m:nary>
            <m:naryPr>
              <m:limLoc m:val="subSup"/>
              <m:ctrlPr>
                <w:rPr>
                  <w:rFonts w:ascii="Cambria Math" w:hAnsi="Cambria Math"/>
                  <w:i/>
                </w:rPr>
              </m:ctrlPr>
            </m:naryPr>
            <m:sub>
              <m:r>
                <w:rPr>
                  <w:rFonts w:ascii="Cambria Math" w:hAnsi="Cambria Math"/>
                </w:rPr>
                <m:t>0</m:t>
              </m:r>
            </m:sub>
            <m:sup>
              <m:r>
                <w:rPr>
                  <w:rFonts w:ascii="Cambria Math" w:hAnsi="Cambria Math"/>
                </w:rPr>
                <m:t>L</m:t>
              </m:r>
            </m:sup>
            <m:e>
              <m:r>
                <w:rPr>
                  <w:rFonts w:ascii="Cambria Math" w:hAnsi="Cambria Math"/>
                </w:rPr>
                <m:t>f</m:t>
              </m:r>
              <m:d>
                <m:dPr>
                  <m:ctrlPr>
                    <w:rPr>
                      <w:rFonts w:ascii="Cambria Math" w:hAnsi="Cambria Math"/>
                      <w:i/>
                    </w:rPr>
                  </m:ctrlPr>
                </m:dPr>
                <m:e>
                  <m:r>
                    <w:rPr>
                      <w:rFonts w:ascii="Cambria Math" w:hAnsi="Cambria Math"/>
                    </w:rPr>
                    <m:t>y</m:t>
                  </m:r>
                </m:e>
              </m:d>
              <m:r>
                <w:rPr>
                  <w:rFonts w:ascii="Cambria Math" w:hAnsi="Cambria Math"/>
                </w:rPr>
                <m:t>dy</m:t>
              </m:r>
            </m:e>
          </m:nary>
        </m:oMath>
      </m:oMathPara>
    </w:p>
    <w:p w14:paraId="05E5750F" w14:textId="3B2353B8" w:rsidR="00B154C3" w:rsidRDefault="00B154C3" w:rsidP="00B154C3">
      <w:pPr>
        <w:tabs>
          <w:tab w:val="left" w:pos="4253"/>
          <w:tab w:val="right" w:pos="10065"/>
        </w:tabs>
        <w:rPr>
          <w:rFonts w:asciiTheme="minorHAnsi" w:eastAsiaTheme="minorEastAsia" w:hAnsiTheme="minorHAnsi" w:cstheme="minorHAnsi"/>
        </w:rPr>
      </w:pPr>
      <w:r>
        <w:rPr>
          <w:rFonts w:asciiTheme="minorHAnsi" w:eastAsiaTheme="minorEastAsia" w:hAnsiTheme="minorHAnsi" w:cstheme="minorHAnsi"/>
        </w:rPr>
        <w:t>On constate également que dans la solution exacte, toutes les cellules ne varient pas de la même manière. Or</w:t>
      </w:r>
      <w:r w:rsidR="00F821F3">
        <w:rPr>
          <w:rFonts w:asciiTheme="minorHAnsi" w:eastAsiaTheme="minorEastAsia" w:hAnsiTheme="minorHAnsi" w:cstheme="minorHAnsi"/>
        </w:rPr>
        <w:t>,</w:t>
      </w:r>
      <w:r>
        <w:rPr>
          <w:rFonts w:asciiTheme="minorHAnsi" w:eastAsiaTheme="minorEastAsia" w:hAnsiTheme="minorHAnsi" w:cstheme="minorHAnsi"/>
        </w:rPr>
        <w:t xml:space="preserve"> la cellule représentative de l’élément homogénéisé doit être représentative de « tout » le domaine. La cellule doit donc être localisé. C’est-à-dire défini sur un intervalle :</w:t>
      </w:r>
    </w:p>
    <w:p w14:paraId="4EC873D9" w14:textId="77777777" w:rsidR="00B154C3" w:rsidRDefault="00B154C3" w:rsidP="00FA71F8">
      <w:pPr>
        <w:pStyle w:val="SansInterligne0"/>
        <w:jc w:val="center"/>
        <w:rPr>
          <w:rFonts w:asciiTheme="minorHAnsi" w:eastAsiaTheme="minorEastAsia" w:hAnsiTheme="minorHAnsi" w:cstheme="minorHAnsi"/>
        </w:rPr>
      </w:pPr>
      <w:r>
        <w:rPr>
          <w:noProof/>
          <w:lang w:eastAsia="fr-FR"/>
        </w:rPr>
        <w:drawing>
          <wp:inline distT="0" distB="0" distL="0" distR="0" wp14:anchorId="0C754741" wp14:editId="073B54A5">
            <wp:extent cx="3457575" cy="1447603"/>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507383" cy="1468456"/>
                    </a:xfrm>
                    <a:prstGeom prst="rect">
                      <a:avLst/>
                    </a:prstGeom>
                  </pic:spPr>
                </pic:pic>
              </a:graphicData>
            </a:graphic>
          </wp:inline>
        </w:drawing>
      </w:r>
    </w:p>
    <w:p w14:paraId="7B113CE5" w14:textId="01814D2A" w:rsidR="00FA71F8" w:rsidRDefault="00FA71F8" w:rsidP="00FA71F8">
      <w:pPr>
        <w:pStyle w:val="Lgende"/>
      </w:pPr>
      <w:bookmarkStart w:id="108" w:name="_Toc43193831"/>
      <w:r>
        <w:t xml:space="preserve">Fig.  </w:t>
      </w:r>
      <w:fldSimple w:instr=" SEQ Fig._ \* ARABIC ">
        <w:r w:rsidR="00F772F0">
          <w:rPr>
            <w:noProof/>
          </w:rPr>
          <w:t>30</w:t>
        </w:r>
      </w:fldSimple>
      <w:r>
        <w:t xml:space="preserve"> : </w:t>
      </w:r>
      <w:r w:rsidRPr="00CD47DC">
        <w:t>Schéma de principe de la localisation</w:t>
      </w:r>
      <w:bookmarkEnd w:id="108"/>
      <w:r w:rsidR="00BE075A">
        <w:t xml:space="preserve"> d’une cellule de référence</w:t>
      </w:r>
    </w:p>
    <w:p w14:paraId="19035C4D" w14:textId="77777777" w:rsidR="00304C81" w:rsidRPr="00304C81" w:rsidRDefault="00304C81" w:rsidP="00304C81"/>
    <w:p w14:paraId="5F5A2110" w14:textId="77777777" w:rsidR="00B154C3" w:rsidRDefault="00B154C3" w:rsidP="00FA71F8">
      <w:pPr>
        <w:pStyle w:val="SansInterligne0"/>
        <w:jc w:val="center"/>
        <w:rPr>
          <w:rFonts w:asciiTheme="minorHAnsi" w:eastAsiaTheme="minorEastAsia" w:hAnsiTheme="minorHAnsi" w:cstheme="minorHAnsi"/>
        </w:rPr>
      </w:pPr>
      <w:r>
        <w:rPr>
          <w:noProof/>
          <w:lang w:eastAsia="fr-FR"/>
        </w:rPr>
        <w:drawing>
          <wp:inline distT="0" distB="0" distL="0" distR="0" wp14:anchorId="1B6F07B2" wp14:editId="1A995439">
            <wp:extent cx="3557994" cy="857250"/>
            <wp:effectExtent l="0" t="0" r="444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669039" cy="884005"/>
                    </a:xfrm>
                    <a:prstGeom prst="rect">
                      <a:avLst/>
                    </a:prstGeom>
                  </pic:spPr>
                </pic:pic>
              </a:graphicData>
            </a:graphic>
          </wp:inline>
        </w:drawing>
      </w:r>
    </w:p>
    <w:p w14:paraId="1FB35707" w14:textId="3D76B4C1" w:rsidR="00B154C3" w:rsidRDefault="00FA71F8" w:rsidP="00FA71F8">
      <w:pPr>
        <w:pStyle w:val="Lgende"/>
      </w:pPr>
      <w:bookmarkStart w:id="109" w:name="_Toc43193832"/>
      <w:r>
        <w:t xml:space="preserve">Fig.  </w:t>
      </w:r>
      <w:fldSimple w:instr=" SEQ Fig._ \* ARABIC ">
        <w:r w:rsidR="00F772F0">
          <w:rPr>
            <w:noProof/>
          </w:rPr>
          <w:t>31</w:t>
        </w:r>
      </w:fldSimple>
      <w:r>
        <w:t xml:space="preserve"> : </w:t>
      </w:r>
      <w:r w:rsidRPr="00AF3764">
        <w:t>Schéma du déplacement d’une cellule de référence monodimensionnelle</w:t>
      </w:r>
      <w:bookmarkEnd w:id="109"/>
    </w:p>
    <w:p w14:paraId="3E1E76D1" w14:textId="64070918" w:rsidR="00B154C3" w:rsidRDefault="00B154C3" w:rsidP="00B154C3">
      <w:pPr>
        <w:tabs>
          <w:tab w:val="left" w:pos="4253"/>
          <w:tab w:val="right" w:pos="10065"/>
        </w:tabs>
        <w:rPr>
          <w:rFonts w:asciiTheme="minorHAnsi" w:eastAsiaTheme="minorEastAsia" w:hAnsiTheme="minorHAnsi" w:cstheme="minorHAnsi"/>
        </w:rPr>
      </w:pPr>
      <w:r w:rsidRPr="000E0F14">
        <w:rPr>
          <w:rFonts w:asciiTheme="minorHAnsi" w:eastAsiaTheme="minorEastAsia" w:hAnsiTheme="minorHAnsi" w:cstheme="minorHAnsi"/>
          <w:color w:val="F79646" w:themeColor="accent6"/>
        </w:rPr>
        <w:lastRenderedPageBreak/>
        <w:t>[</w:t>
      </w:r>
      <w:r w:rsidR="00B42C2B">
        <w:rPr>
          <w:rFonts w:asciiTheme="minorHAnsi" w:eastAsiaTheme="minorEastAsia" w:hAnsiTheme="minorHAnsi" w:cstheme="minorHAnsi"/>
          <w:color w:val="F79646" w:themeColor="accent6"/>
        </w:rPr>
        <w:t>GEN02</w:t>
      </w:r>
      <w:r w:rsidRPr="000E0F14">
        <w:rPr>
          <w:rFonts w:asciiTheme="minorHAnsi" w:eastAsiaTheme="minorEastAsia" w:hAnsiTheme="minorHAnsi" w:cstheme="minorHAnsi"/>
          <w:color w:val="F79646" w:themeColor="accent6"/>
        </w:rPr>
        <w:t xml:space="preserve">] </w:t>
      </w:r>
      <w:r>
        <w:rPr>
          <w:rFonts w:asciiTheme="minorHAnsi" w:eastAsiaTheme="minorEastAsia" w:hAnsiTheme="minorHAnsi" w:cstheme="minorHAnsi"/>
        </w:rPr>
        <w:t>Ce qui signifie que lorsque la cellule micro d’un matériau hétérogène donne une réponse de comportement à la cellule macro, la réponse ne peut pas se traduire par une correspondance exacte.</w:t>
      </w:r>
    </w:p>
    <w:p w14:paraId="31C11082" w14:textId="77777777" w:rsidR="00B154C3" w:rsidRDefault="00B154C3" w:rsidP="00FA54D2">
      <w:pPr>
        <w:pStyle w:val="Paragraphedeliste"/>
        <w:numPr>
          <w:ilvl w:val="0"/>
          <w:numId w:val="27"/>
        </w:numPr>
        <w:tabs>
          <w:tab w:val="left" w:pos="4253"/>
          <w:tab w:val="right" w:pos="10065"/>
        </w:tabs>
        <w:rPr>
          <w:rFonts w:asciiTheme="minorHAnsi" w:eastAsiaTheme="minorEastAsia" w:hAnsiTheme="minorHAnsi" w:cstheme="minorHAnsi"/>
        </w:rPr>
      </w:pPr>
      <w:r>
        <w:rPr>
          <w:rFonts w:asciiTheme="minorHAnsi" w:eastAsiaTheme="minorEastAsia" w:hAnsiTheme="minorHAnsi" w:cstheme="minorHAnsi"/>
        </w:rPr>
        <w:t>Le comportement macro d’un élément est choisi égal au « comportement moyen » de la cellule micro</w:t>
      </w:r>
    </w:p>
    <w:p w14:paraId="56A32A3C" w14:textId="77777777" w:rsidR="00B154C3" w:rsidRPr="000E0F14" w:rsidRDefault="00B154C3" w:rsidP="00FA54D2">
      <w:pPr>
        <w:pStyle w:val="Paragraphedeliste"/>
        <w:numPr>
          <w:ilvl w:val="0"/>
          <w:numId w:val="27"/>
        </w:numPr>
        <w:tabs>
          <w:tab w:val="left" w:pos="4253"/>
          <w:tab w:val="right" w:pos="10065"/>
        </w:tabs>
        <w:rPr>
          <w:rFonts w:asciiTheme="minorHAnsi" w:eastAsiaTheme="minorEastAsia" w:hAnsiTheme="minorHAnsi" w:cstheme="minorHAnsi"/>
        </w:rPr>
      </w:pPr>
      <w:r>
        <w:rPr>
          <w:rFonts w:asciiTheme="minorHAnsi" w:eastAsiaTheme="minorEastAsia" w:hAnsiTheme="minorHAnsi" w:cstheme="minorHAnsi"/>
        </w:rPr>
        <w:t>Les conditions aux limites micro sont appliquées en moyenne car le comportement macro est beaucoup trop « grossier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4898"/>
      </w:tblGrid>
      <w:tr w:rsidR="00B154C3" w14:paraId="03F3BEAE" w14:textId="77777777" w:rsidTr="00B154C3">
        <w:tc>
          <w:tcPr>
            <w:tcW w:w="10196" w:type="dxa"/>
            <w:gridSpan w:val="2"/>
          </w:tcPr>
          <w:p w14:paraId="4C9825EC" w14:textId="77777777" w:rsidR="00B154C3" w:rsidRDefault="00B154C3" w:rsidP="00B154C3">
            <w:pPr>
              <w:pStyle w:val="SansInterligne0"/>
              <w:rPr>
                <w:rFonts w:asciiTheme="minorHAnsi" w:eastAsiaTheme="minorEastAsia" w:hAnsiTheme="minorHAnsi" w:cstheme="minorHAnsi"/>
              </w:rPr>
            </w:pPr>
            <w:r>
              <w:rPr>
                <w:noProof/>
                <w:lang w:eastAsia="fr-FR"/>
              </w:rPr>
              <w:drawing>
                <wp:inline distT="0" distB="0" distL="0" distR="0" wp14:anchorId="0FAF0AF2" wp14:editId="4943A9F3">
                  <wp:extent cx="6480810" cy="1041400"/>
                  <wp:effectExtent l="0" t="0" r="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480810" cy="1041400"/>
                          </a:xfrm>
                          <a:prstGeom prst="rect">
                            <a:avLst/>
                          </a:prstGeom>
                        </pic:spPr>
                      </pic:pic>
                    </a:graphicData>
                  </a:graphic>
                </wp:inline>
              </w:drawing>
            </w:r>
          </w:p>
        </w:tc>
      </w:tr>
      <w:tr w:rsidR="00B154C3" w14:paraId="67BBCA49" w14:textId="77777777" w:rsidTr="00B154C3">
        <w:tc>
          <w:tcPr>
            <w:tcW w:w="5093" w:type="dxa"/>
          </w:tcPr>
          <w:p w14:paraId="38E6DAEC" w14:textId="77777777" w:rsidR="00B154C3" w:rsidRPr="00275E3D" w:rsidRDefault="00B154C3" w:rsidP="00B154C3">
            <w:pPr>
              <w:pStyle w:val="SansInterligne0"/>
              <w:jc w:val="center"/>
              <w:rPr>
                <w:rFonts w:asciiTheme="minorHAnsi" w:eastAsiaTheme="minorEastAsia" w:hAnsiTheme="minorHAnsi" w:cstheme="minorHAnsi"/>
              </w:rPr>
            </w:pPr>
            <w:r w:rsidRPr="00275E3D">
              <w:rPr>
                <w:rFonts w:asciiTheme="minorHAnsi" w:eastAsiaTheme="minorEastAsia" w:hAnsiTheme="minorHAnsi" w:cstheme="minorHAnsi"/>
              </w:rPr>
              <w:t>(a)</w:t>
            </w:r>
          </w:p>
        </w:tc>
        <w:tc>
          <w:tcPr>
            <w:tcW w:w="5103" w:type="dxa"/>
          </w:tcPr>
          <w:p w14:paraId="0B69750A" w14:textId="77777777" w:rsidR="00B154C3" w:rsidRPr="00275E3D" w:rsidRDefault="00B154C3" w:rsidP="00B154C3">
            <w:pPr>
              <w:pStyle w:val="SansInterligne0"/>
              <w:jc w:val="center"/>
              <w:rPr>
                <w:rFonts w:asciiTheme="minorHAnsi" w:eastAsiaTheme="minorEastAsia" w:hAnsiTheme="minorHAnsi" w:cstheme="minorHAnsi"/>
              </w:rPr>
            </w:pPr>
            <w:r w:rsidRPr="00275E3D">
              <w:rPr>
                <w:rFonts w:asciiTheme="minorHAnsi" w:eastAsiaTheme="minorEastAsia" w:hAnsiTheme="minorHAnsi" w:cstheme="minorHAnsi"/>
              </w:rPr>
              <w:t>(b)</w:t>
            </w:r>
          </w:p>
        </w:tc>
      </w:tr>
    </w:tbl>
    <w:p w14:paraId="2A4C4191" w14:textId="6B921434" w:rsidR="00FA71F8" w:rsidRDefault="00FA71F8" w:rsidP="00FA71F8">
      <w:pPr>
        <w:pStyle w:val="Lgende"/>
        <w:rPr>
          <w:color w:val="F79646" w:themeColor="accent6"/>
        </w:rPr>
      </w:pPr>
      <w:bookmarkStart w:id="110" w:name="_Toc43193833"/>
      <w:r>
        <w:t xml:space="preserve">Fig.  </w:t>
      </w:r>
      <w:fldSimple w:instr=" SEQ Fig._ \* ARABIC ">
        <w:r w:rsidR="00F772F0">
          <w:rPr>
            <w:noProof/>
          </w:rPr>
          <w:t>32</w:t>
        </w:r>
      </w:fldSimple>
      <w:r>
        <w:t xml:space="preserve"> : </w:t>
      </w:r>
      <w:r w:rsidRPr="00FA71F8">
        <w:rPr>
          <w:color w:val="E36C0A" w:themeColor="accent6" w:themeShade="BF"/>
        </w:rPr>
        <w:t>[GEN</w:t>
      </w:r>
      <w:r w:rsidR="00B42C2B">
        <w:rPr>
          <w:color w:val="E36C0A" w:themeColor="accent6" w:themeShade="BF"/>
        </w:rPr>
        <w:t>02</w:t>
      </w:r>
      <w:r w:rsidRPr="00FA71F8">
        <w:rPr>
          <w:color w:val="E36C0A" w:themeColor="accent6" w:themeShade="BF"/>
        </w:rPr>
        <w:t xml:space="preserve">] </w:t>
      </w:r>
      <w:r w:rsidRPr="007201FB">
        <w:t>: déplacement « macro » imposé sur le bord de la cellule micro</w:t>
      </w:r>
      <w:bookmarkEnd w:id="110"/>
    </w:p>
    <w:p w14:paraId="4A7C127F" w14:textId="77777777" w:rsidR="00B154C3" w:rsidRPr="00D438ED" w:rsidRDefault="003D1ABC" w:rsidP="00FA71F8">
      <w:pPr>
        <w:pStyle w:val="Lgende"/>
      </w:pPr>
      <w:r>
        <w:t xml:space="preserve">a) exacte, </w:t>
      </w:r>
      <w:r w:rsidR="00B154C3" w:rsidRPr="00D438ED">
        <w:t>b) en moyenne</w:t>
      </w:r>
    </w:p>
    <w:p w14:paraId="14DE5C2B" w14:textId="0B9BA807" w:rsidR="00AC7417" w:rsidRDefault="00AC7417" w:rsidP="00AC7417">
      <w:r w:rsidRPr="008C6C05">
        <w:t xml:space="preserve">En d’autre termes, la divergence du tenseur des contraintes de la cellule doit être nulle et la déformation « moyenne » de cette même cellule est égale en deux </w:t>
      </w:r>
      <w:r w:rsidR="00820A3E">
        <w:t>face</w:t>
      </w:r>
      <w:r w:rsidR="00F821F3">
        <w:t>s</w:t>
      </w:r>
      <w:r w:rsidRPr="008C6C05">
        <w:t xml:space="preserve"> opposé</w:t>
      </w:r>
      <w:r w:rsidR="00F821F3">
        <w:t>es</w:t>
      </w:r>
      <w:r w:rsidRPr="008C6C05">
        <w:t xml:space="preserve"> mais de signe</w:t>
      </w:r>
      <w:r w:rsidR="00F821F3">
        <w:t>s</w:t>
      </w:r>
      <w:r w:rsidRPr="008C6C05">
        <w:t xml:space="preserve"> différents</w:t>
      </w:r>
      <w:r w:rsidR="00526CC2">
        <w:t>.</w:t>
      </w:r>
    </w:p>
    <w:p w14:paraId="3182A2C8" w14:textId="77777777" w:rsidR="00526CC2" w:rsidRPr="00526CC2" w:rsidRDefault="00526CC2" w:rsidP="00AC7417">
      <w:pPr>
        <w:rPr>
          <w:rFonts w:eastAsiaTheme="minorEastAsia"/>
        </w:rPr>
      </w:pPr>
      <m:oMathPara>
        <m:oMath>
          <m:r>
            <w:rPr>
              <w:rFonts w:ascii="Cambria Math" w:hAnsi="Cambria Math"/>
            </w:rPr>
            <m:t xml:space="preserve">div </m:t>
          </m:r>
          <m:bar>
            <m:barPr>
              <m:ctrlPr>
                <w:rPr>
                  <w:rFonts w:ascii="Cambria Math" w:hAnsi="Cambria Math"/>
                  <w:i/>
                </w:rPr>
              </m:ctrlPr>
            </m:barPr>
            <m:e>
              <m:r>
                <w:rPr>
                  <w:rFonts w:ascii="Cambria Math" w:hAnsi="Cambria Math"/>
                </w:rPr>
                <m:t>σ</m:t>
              </m:r>
            </m:e>
          </m:bar>
          <m:r>
            <w:rPr>
              <w:rFonts w:ascii="Cambria Math" w:hAnsi="Cambria Math"/>
            </w:rPr>
            <m:t>+f=0</m:t>
          </m:r>
        </m:oMath>
      </m:oMathPara>
    </w:p>
    <w:p w14:paraId="02088CB4" w14:textId="143EFE14" w:rsidR="00B154C3" w:rsidRDefault="00B154C3" w:rsidP="00B154C3">
      <w:pPr>
        <w:tabs>
          <w:tab w:val="left" w:pos="4253"/>
          <w:tab w:val="right" w:pos="10065"/>
        </w:tabs>
        <w:rPr>
          <w:rFonts w:asciiTheme="minorHAnsi" w:eastAsiaTheme="minorEastAsia" w:hAnsiTheme="minorHAnsi" w:cstheme="minorHAnsi"/>
        </w:rPr>
      </w:pPr>
      <w:r>
        <w:rPr>
          <w:rFonts w:asciiTheme="minorHAnsi" w:eastAsiaTheme="minorEastAsia" w:hAnsiTheme="minorHAnsi" w:cstheme="minorHAnsi"/>
        </w:rPr>
        <w:t>Le développement permet également de mettre en évidence qu’un matériau peut être d</w:t>
      </w:r>
      <w:r w:rsidR="00F821F3">
        <w:rPr>
          <w:rFonts w:asciiTheme="minorHAnsi" w:eastAsiaTheme="minorEastAsia" w:hAnsiTheme="minorHAnsi" w:cstheme="minorHAnsi"/>
        </w:rPr>
        <w:t>éveloppé à plus d’une échelle, c</w:t>
      </w:r>
      <w:r>
        <w:rPr>
          <w:rFonts w:asciiTheme="minorHAnsi" w:eastAsiaTheme="minorEastAsia" w:hAnsiTheme="minorHAnsi" w:cstheme="minorHAnsi"/>
        </w:rPr>
        <w:t>’est ce que l’on appelle la hiérarchisation des échelles. Cependant, il faut faire preuve de prudence car chaque paramètre d’échelle peut apporter son lot de problème. La paramétrisation d’une échelle doit donc être adapté</w:t>
      </w:r>
      <w:r w:rsidR="00F821F3">
        <w:rPr>
          <w:rFonts w:asciiTheme="minorHAnsi" w:eastAsiaTheme="minorEastAsia" w:hAnsiTheme="minorHAnsi" w:cstheme="minorHAnsi"/>
        </w:rPr>
        <w:t>e</w:t>
      </w:r>
      <w:r>
        <w:rPr>
          <w:rFonts w:asciiTheme="minorHAnsi" w:eastAsiaTheme="minorEastAsia" w:hAnsiTheme="minorHAnsi" w:cstheme="minorHAnsi"/>
        </w:rPr>
        <w:t xml:space="preserve"> au problème considéré.</w:t>
      </w:r>
    </w:p>
    <w:p w14:paraId="38373E11" w14:textId="77777777" w:rsidR="00202B32" w:rsidRDefault="004E51AD" w:rsidP="004E51AD">
      <w:pPr>
        <w:pStyle w:val="Titre3"/>
      </w:pPr>
      <w:r w:rsidRPr="004E51AD">
        <w:t>Expressions tensorielles</w:t>
      </w:r>
    </w:p>
    <w:p w14:paraId="3A54D3F7" w14:textId="77777777" w:rsidR="00AC7417" w:rsidRDefault="00AC7417" w:rsidP="00AC7417">
      <w:pPr>
        <w:pStyle w:val="Sansinterligne"/>
        <w:rPr>
          <w:i w:val="0"/>
        </w:rPr>
      </w:pPr>
      <w:r>
        <w:rPr>
          <w:i w:val="0"/>
        </w:rPr>
        <w:t>Les relations qui relient le domaine macro au domaine méso peuvent s’exprimer de la manière suivante :</w:t>
      </w:r>
    </w:p>
    <w:p w14:paraId="635470A3" w14:textId="77777777" w:rsidR="00526CC2" w:rsidRPr="00526CC2" w:rsidRDefault="00AE747B" w:rsidP="00AC7417">
      <w:pPr>
        <w:pStyle w:val="Sansinterligne"/>
        <w:rPr>
          <w:rFonts w:eastAsiaTheme="minorEastAsia"/>
          <w:i w:val="0"/>
        </w:rPr>
      </w:pPr>
      <m:oMathPara>
        <m:oMath>
          <m:d>
            <m:dPr>
              <m:begChr m:val="〈"/>
              <m:endChr m:val="〉"/>
              <m:ctrlPr>
                <w:rPr>
                  <w:rFonts w:ascii="Cambria Math" w:hAnsi="Cambria Math"/>
                </w:rPr>
              </m:ctrlPr>
            </m:dPr>
            <m:e>
              <m:bar>
                <m:barPr>
                  <m:ctrlPr>
                    <w:rPr>
                      <w:rFonts w:ascii="Cambria Math" w:hAnsi="Cambria Math" w:cstheme="minorHAnsi"/>
                    </w:rPr>
                  </m:ctrlPr>
                </m:barPr>
                <m:e>
                  <m:r>
                    <w:rPr>
                      <w:rFonts w:ascii="Cambria Math" w:hAnsi="Cambria Math" w:cstheme="minorHAnsi"/>
                    </w:rPr>
                    <m:t>σ</m:t>
                  </m:r>
                </m:e>
              </m:bar>
              <m:r>
                <w:rPr>
                  <w:rFonts w:ascii="Cambria Math" w:hAnsi="Cambria Math" w:cstheme="minorHAnsi"/>
                </w:rPr>
                <m:t xml:space="preserve"> :</m:t>
              </m:r>
              <m:bar>
                <m:barPr>
                  <m:ctrlPr>
                    <w:rPr>
                      <w:rFonts w:ascii="Cambria Math" w:hAnsi="Cambria Math" w:cstheme="minorHAnsi"/>
                    </w:rPr>
                  </m:ctrlPr>
                </m:barPr>
                <m:e>
                  <m:r>
                    <w:rPr>
                      <w:rFonts w:ascii="Cambria Math" w:hAnsi="Cambria Math" w:cstheme="minorHAnsi"/>
                    </w:rPr>
                    <m:t>ε</m:t>
                  </m:r>
                </m:e>
              </m:bar>
            </m:e>
          </m:d>
          <m:r>
            <w:rPr>
              <w:rFonts w:ascii="Cambria Math" w:hAnsi="Cambria Math"/>
            </w:rPr>
            <m:t>=</m:t>
          </m:r>
          <m:bar>
            <m:barPr>
              <m:ctrlPr>
                <w:rPr>
                  <w:rFonts w:ascii="Cambria Math" w:hAnsi="Cambria Math" w:cstheme="minorHAnsi"/>
                </w:rPr>
              </m:ctrlPr>
            </m:barPr>
            <m:e>
              <m:r>
                <w:rPr>
                  <w:rFonts w:ascii="Cambria Math" w:hAnsi="Cambria Math" w:cstheme="minorHAnsi"/>
                </w:rPr>
                <m:t>Σ</m:t>
              </m:r>
            </m:e>
          </m:bar>
          <m:r>
            <w:rPr>
              <w:rFonts w:ascii="Cambria Math" w:hAnsi="Cambria Math"/>
            </w:rPr>
            <m:t xml:space="preserve"> : </m:t>
          </m:r>
          <m:bar>
            <m:barPr>
              <m:ctrlPr>
                <w:rPr>
                  <w:rFonts w:ascii="Cambria Math" w:hAnsi="Cambria Math" w:cstheme="minorHAnsi"/>
                </w:rPr>
              </m:ctrlPr>
            </m:barPr>
            <m:e>
              <m:r>
                <w:rPr>
                  <w:rFonts w:ascii="Cambria Math" w:hAnsi="Cambria Math" w:cstheme="minorHAnsi"/>
                </w:rPr>
                <m:t>E</m:t>
              </m:r>
            </m:e>
          </m:bar>
          <m:r>
            <w:rPr>
              <w:rFonts w:ascii="Cambria Math" w:hAnsi="Cambria Math"/>
            </w:rPr>
            <m:t xml:space="preserve"> </m:t>
          </m:r>
        </m:oMath>
      </m:oMathPara>
    </w:p>
    <w:p w14:paraId="3972091D" w14:textId="77777777" w:rsidR="00526CC2" w:rsidRDefault="00526CC2" w:rsidP="00AC7417">
      <w:pPr>
        <w:pStyle w:val="Sansinterligne"/>
        <w:rPr>
          <w:i w:val="0"/>
        </w:rPr>
      </w:pPr>
      <w:r>
        <w:rPr>
          <w:rFonts w:eastAsiaTheme="minorEastAsia"/>
          <w:i w:val="0"/>
        </w:rPr>
        <w:t>Avec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AC7417" w14:paraId="61CB7FBD" w14:textId="77777777" w:rsidTr="00F82827">
        <w:tc>
          <w:tcPr>
            <w:tcW w:w="4885" w:type="dxa"/>
          </w:tcPr>
          <w:p w14:paraId="66D46697" w14:textId="77777777" w:rsidR="00AC7417" w:rsidRPr="00F82827" w:rsidRDefault="00AE747B" w:rsidP="00F82827">
            <w:pPr>
              <w:tabs>
                <w:tab w:val="left" w:pos="4253"/>
                <w:tab w:val="right" w:pos="10065"/>
              </w:tabs>
              <w:ind w:left="1305" w:right="375"/>
              <w:rPr>
                <w:rFonts w:asciiTheme="minorHAnsi" w:hAnsiTheme="minorHAnsi" w:cstheme="minorHAnsi"/>
              </w:rPr>
            </w:pPr>
            <m:oMathPara>
              <m:oMathParaPr>
                <m:jc m:val="center"/>
              </m:oMathParaPr>
              <m:oMath>
                <m:bar>
                  <m:barPr>
                    <m:ctrlPr>
                      <w:rPr>
                        <w:rFonts w:ascii="Cambria Math" w:hAnsi="Cambria Math" w:cstheme="minorHAnsi"/>
                        <w:i/>
                      </w:rPr>
                    </m:ctrlPr>
                  </m:barPr>
                  <m:e>
                    <m:r>
                      <w:rPr>
                        <w:rFonts w:ascii="Cambria Math" w:hAnsi="Cambria Math" w:cstheme="minorHAnsi"/>
                      </w:rPr>
                      <m:t>E</m:t>
                    </m:r>
                  </m:e>
                </m:bar>
                <m:r>
                  <w:rPr>
                    <w:rFonts w:ascii="Cambria Math" w:hAnsi="Cambria Math" w:cstheme="minorHAnsi"/>
                  </w:rPr>
                  <m:t>=</m:t>
                </m:r>
                <m:sSub>
                  <m:sSubPr>
                    <m:ctrlPr>
                      <w:rPr>
                        <w:rFonts w:ascii="Cambria Math" w:hAnsi="Cambria Math" w:cstheme="minorHAnsi"/>
                        <w:i/>
                      </w:rPr>
                    </m:ctrlPr>
                  </m:sSubPr>
                  <m:e>
                    <m:d>
                      <m:dPr>
                        <m:begChr m:val="〈"/>
                        <m:endChr m:val="〉"/>
                        <m:ctrlPr>
                          <w:rPr>
                            <w:rFonts w:ascii="Cambria Math" w:hAnsi="Cambria Math" w:cstheme="minorHAnsi"/>
                            <w:i/>
                          </w:rPr>
                        </m:ctrlPr>
                      </m:dPr>
                      <m:e>
                        <m:bar>
                          <m:barPr>
                            <m:ctrlPr>
                              <w:rPr>
                                <w:rFonts w:ascii="Cambria Math" w:hAnsi="Cambria Math" w:cstheme="minorHAnsi"/>
                                <w:i/>
                              </w:rPr>
                            </m:ctrlPr>
                          </m:barPr>
                          <m:e>
                            <m:r>
                              <w:rPr>
                                <w:rFonts w:ascii="Cambria Math" w:hAnsi="Cambria Math" w:cstheme="minorHAnsi"/>
                              </w:rPr>
                              <m:t>ε</m:t>
                            </m:r>
                          </m:e>
                        </m:bar>
                      </m:e>
                    </m:d>
                  </m:e>
                  <m:sub>
                    <m:r>
                      <w:rPr>
                        <w:rFonts w:ascii="Cambria Math" w:hAnsi="Cambria Math" w:cstheme="minorHAnsi"/>
                      </w:rPr>
                      <m:t>V</m:t>
                    </m:r>
                  </m:sub>
                </m:sSub>
              </m:oMath>
            </m:oMathPara>
          </w:p>
        </w:tc>
        <w:tc>
          <w:tcPr>
            <w:tcW w:w="4885" w:type="dxa"/>
          </w:tcPr>
          <w:p w14:paraId="7D708C83" w14:textId="77777777" w:rsidR="00AC7417" w:rsidRPr="00F82827" w:rsidRDefault="00AE747B" w:rsidP="00F82827">
            <w:pPr>
              <w:tabs>
                <w:tab w:val="left" w:pos="4253"/>
                <w:tab w:val="right" w:pos="10065"/>
              </w:tabs>
              <w:ind w:left="249" w:right="1729"/>
              <w:rPr>
                <w:rFonts w:asciiTheme="minorHAnsi" w:hAnsiTheme="minorHAnsi" w:cstheme="minorHAnsi"/>
              </w:rPr>
            </w:pPr>
            <m:oMathPara>
              <m:oMathParaPr>
                <m:jc m:val="center"/>
              </m:oMathParaPr>
              <m:oMath>
                <m:bar>
                  <m:barPr>
                    <m:ctrlPr>
                      <w:rPr>
                        <w:rFonts w:ascii="Cambria Math" w:hAnsi="Cambria Math" w:cstheme="minorHAnsi"/>
                        <w:i/>
                      </w:rPr>
                    </m:ctrlPr>
                  </m:barPr>
                  <m:e>
                    <m:r>
                      <w:rPr>
                        <w:rFonts w:ascii="Cambria Math" w:hAnsi="Cambria Math" w:cstheme="minorHAnsi"/>
                      </w:rPr>
                      <m:t>Σ</m:t>
                    </m:r>
                  </m:e>
                </m:bar>
                <m:r>
                  <w:rPr>
                    <w:rFonts w:ascii="Cambria Math" w:hAnsi="Cambria Math" w:cstheme="minorHAnsi"/>
                  </w:rPr>
                  <m:t>=</m:t>
                </m:r>
                <m:sSub>
                  <m:sSubPr>
                    <m:ctrlPr>
                      <w:rPr>
                        <w:rFonts w:ascii="Cambria Math" w:hAnsi="Cambria Math" w:cstheme="minorHAnsi"/>
                        <w:i/>
                      </w:rPr>
                    </m:ctrlPr>
                  </m:sSubPr>
                  <m:e>
                    <m:d>
                      <m:dPr>
                        <m:begChr m:val="〈"/>
                        <m:endChr m:val="〉"/>
                        <m:ctrlPr>
                          <w:rPr>
                            <w:rFonts w:ascii="Cambria Math" w:hAnsi="Cambria Math" w:cstheme="minorHAnsi"/>
                            <w:i/>
                          </w:rPr>
                        </m:ctrlPr>
                      </m:dPr>
                      <m:e>
                        <m:r>
                          <w:rPr>
                            <w:rFonts w:ascii="Cambria Math" w:hAnsi="Cambria Math" w:cstheme="minorHAnsi"/>
                          </w:rPr>
                          <m:t>σ</m:t>
                        </m:r>
                      </m:e>
                    </m:d>
                  </m:e>
                  <m:sub>
                    <m:r>
                      <w:rPr>
                        <w:rFonts w:ascii="Cambria Math" w:hAnsi="Cambria Math" w:cstheme="minorHAnsi"/>
                      </w:rPr>
                      <m:t>V</m:t>
                    </m:r>
                  </m:sub>
                </m:sSub>
              </m:oMath>
            </m:oMathPara>
          </w:p>
        </w:tc>
      </w:tr>
    </w:tbl>
    <w:p w14:paraId="56F06321" w14:textId="77777777" w:rsidR="00526CC2" w:rsidRDefault="00526CC2" w:rsidP="00AC7417">
      <w:pPr>
        <w:pStyle w:val="Sansinterligne"/>
        <w:rPr>
          <w:i w:val="0"/>
        </w:rPr>
      </w:pPr>
    </w:p>
    <w:p w14:paraId="5F17D149" w14:textId="7BCFBFF2" w:rsidR="00AC7417" w:rsidRDefault="00AC7417" w:rsidP="00AC7417">
      <w:pPr>
        <w:pStyle w:val="Sansinterligne"/>
        <w:rPr>
          <w:i w:val="0"/>
        </w:rPr>
      </w:pPr>
      <w:r>
        <w:rPr>
          <w:i w:val="0"/>
        </w:rPr>
        <w:t xml:space="preserve">Il </w:t>
      </w:r>
      <w:r w:rsidR="00F82827">
        <w:rPr>
          <w:i w:val="0"/>
        </w:rPr>
        <w:t>existe</w:t>
      </w:r>
      <w:r>
        <w:rPr>
          <w:i w:val="0"/>
        </w:rPr>
        <w:t xml:space="preserve"> alors 2 tenseur</w:t>
      </w:r>
      <w:r w:rsidR="00526CC2">
        <w:rPr>
          <w:i w:val="0"/>
        </w:rPr>
        <w:t>s</w:t>
      </w:r>
      <w:r>
        <w:rPr>
          <w:i w:val="0"/>
        </w:rPr>
        <w:t xml:space="preserve"> </w:t>
      </w:r>
      <w:r w:rsidR="00F82827">
        <w:rPr>
          <w:i w:val="0"/>
        </w:rPr>
        <w:t xml:space="preserve">de concentration </w:t>
      </w:r>
      <w:r>
        <w:rPr>
          <w:i w:val="0"/>
        </w:rPr>
        <w:t xml:space="preserve">d’ordre 4 </w:t>
      </w:r>
      <w:r w:rsidR="00F821F3">
        <w:rPr>
          <w:i w:val="0"/>
        </w:rPr>
        <w:t xml:space="preserve">qui </w:t>
      </w:r>
      <w:r>
        <w:rPr>
          <w:i w:val="0"/>
        </w:rPr>
        <w:t>relient les champs méso au</w:t>
      </w:r>
      <w:r w:rsidR="00F821F3">
        <w:rPr>
          <w:i w:val="0"/>
        </w:rPr>
        <w:t>x</w:t>
      </w:r>
      <w:r>
        <w:rPr>
          <w:i w:val="0"/>
        </w:rPr>
        <w:t xml:space="preserve"> </w:t>
      </w:r>
      <w:r w:rsidR="00F82827">
        <w:rPr>
          <w:i w:val="0"/>
        </w:rPr>
        <w:t>champs macro</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F82827" w14:paraId="431E20E0" w14:textId="77777777" w:rsidTr="00F82827">
        <w:tc>
          <w:tcPr>
            <w:tcW w:w="4885" w:type="dxa"/>
          </w:tcPr>
          <w:p w14:paraId="2FC4D7BB" w14:textId="77777777" w:rsidR="00F82827" w:rsidRPr="00F82827" w:rsidRDefault="00AE747B" w:rsidP="00F82827">
            <w:pPr>
              <w:tabs>
                <w:tab w:val="left" w:pos="4253"/>
                <w:tab w:val="right" w:pos="10065"/>
              </w:tabs>
              <w:ind w:left="2155" w:right="375"/>
              <w:jc w:val="center"/>
              <w:rPr>
                <w:rFonts w:asciiTheme="minorHAnsi" w:hAnsiTheme="minorHAnsi" w:cstheme="minorHAnsi"/>
              </w:rPr>
            </w:pPr>
            <m:oMathPara>
              <m:oMathParaPr>
                <m:jc m:val="left"/>
              </m:oMathParaPr>
              <m:oMath>
                <m:bar>
                  <m:barPr>
                    <m:ctrlPr>
                      <w:rPr>
                        <w:rFonts w:ascii="Cambria Math" w:hAnsi="Cambria Math" w:cstheme="minorHAnsi"/>
                        <w:i/>
                      </w:rPr>
                    </m:ctrlPr>
                  </m:barPr>
                  <m:e>
                    <m:r>
                      <w:rPr>
                        <w:rFonts w:ascii="Cambria Math" w:hAnsi="Cambria Math" w:cstheme="minorHAnsi"/>
                      </w:rPr>
                      <m:t>ε</m:t>
                    </m:r>
                  </m:e>
                </m:bar>
                <m:r>
                  <w:rPr>
                    <w:rFonts w:ascii="Cambria Math" w:hAnsi="Cambria Math" w:cstheme="minorHAnsi"/>
                  </w:rPr>
                  <m:t>(x)=</m:t>
                </m:r>
                <m:bar>
                  <m:barPr>
                    <m:ctrlPr>
                      <w:rPr>
                        <w:rFonts w:ascii="Cambria Math" w:hAnsi="Cambria Math" w:cstheme="minorHAnsi"/>
                        <w:i/>
                      </w:rPr>
                    </m:ctrlPr>
                  </m:barPr>
                  <m:e>
                    <m:bar>
                      <m:barPr>
                        <m:ctrlPr>
                          <w:rPr>
                            <w:rFonts w:ascii="Cambria Math" w:hAnsi="Cambria Math" w:cstheme="minorHAnsi"/>
                            <w:i/>
                          </w:rPr>
                        </m:ctrlPr>
                      </m:barPr>
                      <m:e>
                        <m:r>
                          <w:rPr>
                            <w:rFonts w:ascii="Cambria Math" w:hAnsi="Cambria Math" w:cstheme="minorHAnsi"/>
                          </w:rPr>
                          <m:t>A</m:t>
                        </m:r>
                      </m:e>
                    </m:bar>
                  </m:e>
                </m:bar>
                <m:d>
                  <m:dPr>
                    <m:ctrlPr>
                      <w:rPr>
                        <w:rFonts w:ascii="Cambria Math" w:hAnsi="Cambria Math" w:cstheme="minorHAnsi"/>
                        <w:i/>
                      </w:rPr>
                    </m:ctrlPr>
                  </m:dPr>
                  <m:e>
                    <m:r>
                      <w:rPr>
                        <w:rFonts w:ascii="Cambria Math" w:hAnsi="Cambria Math" w:cstheme="minorHAnsi"/>
                      </w:rPr>
                      <m:t>x</m:t>
                    </m:r>
                  </m:e>
                </m:d>
                <m:r>
                  <w:rPr>
                    <w:rFonts w:ascii="Cambria Math" w:hAnsi="Cambria Math" w:cstheme="minorHAnsi"/>
                  </w:rPr>
                  <m:t>:</m:t>
                </m:r>
                <m:bar>
                  <m:barPr>
                    <m:ctrlPr>
                      <w:rPr>
                        <w:rFonts w:ascii="Cambria Math" w:hAnsi="Cambria Math" w:cstheme="minorHAnsi"/>
                        <w:i/>
                      </w:rPr>
                    </m:ctrlPr>
                  </m:barPr>
                  <m:e>
                    <m:r>
                      <w:rPr>
                        <w:rFonts w:ascii="Cambria Math" w:hAnsi="Cambria Math" w:cstheme="minorHAnsi"/>
                      </w:rPr>
                      <m:t>E</m:t>
                    </m:r>
                  </m:e>
                </m:bar>
              </m:oMath>
            </m:oMathPara>
          </w:p>
        </w:tc>
        <w:tc>
          <w:tcPr>
            <w:tcW w:w="4885" w:type="dxa"/>
          </w:tcPr>
          <w:p w14:paraId="2D94DE3A" w14:textId="77777777" w:rsidR="00F82827" w:rsidRPr="00F82827" w:rsidRDefault="00AE747B" w:rsidP="00F82827">
            <w:pPr>
              <w:tabs>
                <w:tab w:val="left" w:pos="4253"/>
                <w:tab w:val="right" w:pos="10065"/>
              </w:tabs>
              <w:ind w:left="249" w:right="1729"/>
              <w:jc w:val="center"/>
              <w:rPr>
                <w:rFonts w:asciiTheme="minorHAnsi" w:hAnsiTheme="minorHAnsi" w:cstheme="minorHAnsi"/>
              </w:rPr>
            </w:pPr>
            <m:oMathPara>
              <m:oMathParaPr>
                <m:jc m:val="center"/>
              </m:oMathParaPr>
              <m:oMath>
                <m:bar>
                  <m:barPr>
                    <m:ctrlPr>
                      <w:rPr>
                        <w:rFonts w:ascii="Cambria Math" w:hAnsi="Cambria Math" w:cstheme="minorHAnsi"/>
                        <w:i/>
                      </w:rPr>
                    </m:ctrlPr>
                  </m:barPr>
                  <m:e>
                    <m:r>
                      <w:rPr>
                        <w:rFonts w:ascii="Cambria Math" w:hAnsi="Cambria Math" w:cstheme="minorHAnsi"/>
                      </w:rPr>
                      <m:t>σ</m:t>
                    </m:r>
                  </m:e>
                </m:bar>
                <m:r>
                  <w:rPr>
                    <w:rFonts w:ascii="Cambria Math" w:hAnsi="Cambria Math" w:cstheme="minorHAnsi"/>
                  </w:rPr>
                  <m:t>(x)=</m:t>
                </m:r>
                <m:bar>
                  <m:barPr>
                    <m:ctrlPr>
                      <w:rPr>
                        <w:rFonts w:ascii="Cambria Math" w:hAnsi="Cambria Math" w:cstheme="minorHAnsi"/>
                        <w:i/>
                      </w:rPr>
                    </m:ctrlPr>
                  </m:barPr>
                  <m:e>
                    <m:bar>
                      <m:barPr>
                        <m:ctrlPr>
                          <w:rPr>
                            <w:rFonts w:ascii="Cambria Math" w:hAnsi="Cambria Math" w:cstheme="minorHAnsi"/>
                            <w:i/>
                          </w:rPr>
                        </m:ctrlPr>
                      </m:barPr>
                      <m:e>
                        <m:r>
                          <w:rPr>
                            <w:rFonts w:ascii="Cambria Math" w:hAnsi="Cambria Math" w:cstheme="minorHAnsi"/>
                          </w:rPr>
                          <m:t>B</m:t>
                        </m:r>
                      </m:e>
                    </m:bar>
                  </m:e>
                </m:bar>
                <m:d>
                  <m:dPr>
                    <m:ctrlPr>
                      <w:rPr>
                        <w:rFonts w:ascii="Cambria Math" w:hAnsi="Cambria Math" w:cstheme="minorHAnsi"/>
                        <w:i/>
                      </w:rPr>
                    </m:ctrlPr>
                  </m:dPr>
                  <m:e>
                    <m:r>
                      <w:rPr>
                        <w:rFonts w:ascii="Cambria Math" w:hAnsi="Cambria Math" w:cstheme="minorHAnsi"/>
                      </w:rPr>
                      <m:t>x</m:t>
                    </m:r>
                  </m:e>
                </m:d>
                <m:r>
                  <w:rPr>
                    <w:rFonts w:ascii="Cambria Math" w:hAnsi="Cambria Math" w:cstheme="minorHAnsi"/>
                  </w:rPr>
                  <m:t>:</m:t>
                </m:r>
                <m:bar>
                  <m:barPr>
                    <m:ctrlPr>
                      <w:rPr>
                        <w:rFonts w:ascii="Cambria Math" w:hAnsi="Cambria Math" w:cstheme="minorHAnsi"/>
                        <w:i/>
                      </w:rPr>
                    </m:ctrlPr>
                  </m:barPr>
                  <m:e>
                    <m:r>
                      <w:rPr>
                        <w:rFonts w:ascii="Cambria Math" w:hAnsi="Cambria Math" w:cstheme="minorHAnsi"/>
                      </w:rPr>
                      <m:t>Σ</m:t>
                    </m:r>
                  </m:e>
                </m:bar>
              </m:oMath>
            </m:oMathPara>
          </w:p>
        </w:tc>
      </w:tr>
    </w:tbl>
    <w:p w14:paraId="75E007FD" w14:textId="7EF513CC" w:rsidR="00AC7417" w:rsidRDefault="00F82827" w:rsidP="00AC7417">
      <w:pPr>
        <w:pStyle w:val="Sansinterligne"/>
        <w:rPr>
          <w:i w:val="0"/>
        </w:rPr>
      </w:pPr>
      <w:r>
        <w:rPr>
          <w:i w:val="0"/>
        </w:rPr>
        <w:t>Il est en général relativement compliqué d’obtenir une expression analytique de ces tenseurs. Cependant, étant donné que l’on interagit sur les valeurs moyenne</w:t>
      </w:r>
      <w:r w:rsidR="00F821F3">
        <w:rPr>
          <w:i w:val="0"/>
        </w:rPr>
        <w:t>s</w:t>
      </w:r>
      <w:r>
        <w:rPr>
          <w:i w:val="0"/>
        </w:rPr>
        <w:t xml:space="preserve"> de déformation/contrainte (micro et macro), les tenseurs de concentration vérifient l’égalité du tenseur identité d’ordre 4 sur les tenseurs d’ordre 2 symétrique</w:t>
      </w:r>
      <w:r w:rsidR="00F821F3">
        <w:rPr>
          <w:i w:val="0"/>
        </w:rPr>
        <w:t>s</w:t>
      </w:r>
      <w:r>
        <w:rPr>
          <w:i w:val="0"/>
        </w:rPr>
        <w:t xml:space="preserve"> :</w:t>
      </w:r>
    </w:p>
    <w:p w14:paraId="2E9F7437" w14:textId="77777777" w:rsidR="00AC7417" w:rsidRDefault="00AE747B" w:rsidP="00AC7417">
      <w:pPr>
        <w:pStyle w:val="Sansinterligne"/>
        <w:rPr>
          <w:i w:val="0"/>
        </w:rPr>
      </w:pPr>
      <m:oMathPara>
        <m:oMath>
          <m:sSub>
            <m:sSubPr>
              <m:ctrlPr>
                <w:rPr>
                  <w:rFonts w:ascii="Cambria Math" w:hAnsi="Cambria Math" w:cstheme="minorHAnsi"/>
                </w:rPr>
              </m:ctrlPr>
            </m:sSubPr>
            <m:e>
              <m:d>
                <m:dPr>
                  <m:begChr m:val="〈"/>
                  <m:endChr m:val="〉"/>
                  <m:ctrlPr>
                    <w:rPr>
                      <w:rFonts w:ascii="Cambria Math" w:hAnsi="Cambria Math" w:cstheme="minorHAnsi"/>
                    </w:rPr>
                  </m:ctrlPr>
                </m:dPr>
                <m:e>
                  <m:bar>
                    <m:barPr>
                      <m:ctrlPr>
                        <w:rPr>
                          <w:rFonts w:ascii="Cambria Math" w:hAnsi="Cambria Math" w:cstheme="minorHAnsi"/>
                        </w:rPr>
                      </m:ctrlPr>
                    </m:barPr>
                    <m:e>
                      <m:bar>
                        <m:barPr>
                          <m:ctrlPr>
                            <w:rPr>
                              <w:rFonts w:ascii="Cambria Math" w:hAnsi="Cambria Math" w:cstheme="minorHAnsi"/>
                            </w:rPr>
                          </m:ctrlPr>
                        </m:barPr>
                        <m:e>
                          <m:r>
                            <w:rPr>
                              <w:rFonts w:ascii="Cambria Math" w:hAnsi="Cambria Math" w:cstheme="minorHAnsi"/>
                            </w:rPr>
                            <m:t>A</m:t>
                          </m:r>
                        </m:e>
                      </m:bar>
                    </m:e>
                  </m:bar>
                </m:e>
              </m:d>
            </m:e>
            <m:sub>
              <m:r>
                <w:rPr>
                  <w:rFonts w:ascii="Cambria Math" w:hAnsi="Cambria Math" w:cstheme="minorHAnsi"/>
                </w:rPr>
                <m:t>V</m:t>
              </m:r>
            </m:sub>
          </m:sSub>
          <m:r>
            <w:rPr>
              <w:rFonts w:ascii="Cambria Math" w:hAnsi="Cambria Math" w:cstheme="minorHAnsi"/>
            </w:rPr>
            <m:t>=</m:t>
          </m:r>
          <m:sSub>
            <m:sSubPr>
              <m:ctrlPr>
                <w:rPr>
                  <w:rFonts w:ascii="Cambria Math" w:hAnsi="Cambria Math" w:cstheme="minorHAnsi"/>
                </w:rPr>
              </m:ctrlPr>
            </m:sSubPr>
            <m:e>
              <m:d>
                <m:dPr>
                  <m:begChr m:val="〈"/>
                  <m:endChr m:val="〉"/>
                  <m:ctrlPr>
                    <w:rPr>
                      <w:rFonts w:ascii="Cambria Math" w:hAnsi="Cambria Math" w:cstheme="minorHAnsi"/>
                    </w:rPr>
                  </m:ctrlPr>
                </m:dPr>
                <m:e>
                  <m:bar>
                    <m:barPr>
                      <m:ctrlPr>
                        <w:rPr>
                          <w:rFonts w:ascii="Cambria Math" w:hAnsi="Cambria Math" w:cstheme="minorHAnsi"/>
                        </w:rPr>
                      </m:ctrlPr>
                    </m:barPr>
                    <m:e>
                      <m:bar>
                        <m:barPr>
                          <m:ctrlPr>
                            <w:rPr>
                              <w:rFonts w:ascii="Cambria Math" w:hAnsi="Cambria Math" w:cstheme="minorHAnsi"/>
                            </w:rPr>
                          </m:ctrlPr>
                        </m:barPr>
                        <m:e>
                          <m:r>
                            <w:rPr>
                              <w:rFonts w:ascii="Cambria Math" w:hAnsi="Cambria Math" w:cstheme="minorHAnsi"/>
                            </w:rPr>
                            <m:t>B</m:t>
                          </m:r>
                        </m:e>
                      </m:bar>
                    </m:e>
                  </m:bar>
                </m:e>
              </m:d>
            </m:e>
            <m:sub>
              <m:r>
                <w:rPr>
                  <w:rFonts w:ascii="Cambria Math" w:hAnsi="Cambria Math" w:cstheme="minorHAnsi"/>
                </w:rPr>
                <m:t>V</m:t>
              </m:r>
            </m:sub>
          </m:sSub>
          <m:r>
            <w:rPr>
              <w:rFonts w:ascii="Cambria Math" w:hAnsi="Cambria Math" w:cstheme="minorHAnsi"/>
            </w:rPr>
            <m:t>=</m:t>
          </m:r>
          <m:bar>
            <m:barPr>
              <m:ctrlPr>
                <w:rPr>
                  <w:rFonts w:ascii="Cambria Math" w:hAnsi="Cambria Math" w:cstheme="minorHAnsi"/>
                </w:rPr>
              </m:ctrlPr>
            </m:barPr>
            <m:e>
              <m:bar>
                <m:barPr>
                  <m:ctrlPr>
                    <w:rPr>
                      <w:rFonts w:ascii="Cambria Math" w:hAnsi="Cambria Math" w:cstheme="minorHAnsi"/>
                    </w:rPr>
                  </m:ctrlPr>
                </m:barPr>
                <m:e>
                  <m:r>
                    <w:rPr>
                      <w:rFonts w:ascii="Cambria Math" w:hAnsi="Cambria Math" w:cstheme="minorHAnsi"/>
                    </w:rPr>
                    <m:t>1</m:t>
                  </m:r>
                </m:e>
              </m:bar>
            </m:e>
          </m:bar>
        </m:oMath>
      </m:oMathPara>
    </w:p>
    <w:p w14:paraId="363A2CD6" w14:textId="5515FF16" w:rsidR="00202B32" w:rsidRDefault="00F82827" w:rsidP="00B154C3">
      <w:pPr>
        <w:tabs>
          <w:tab w:val="left" w:pos="4253"/>
          <w:tab w:val="right" w:pos="10065"/>
        </w:tabs>
        <w:rPr>
          <w:rFonts w:asciiTheme="minorHAnsi" w:hAnsiTheme="minorHAnsi" w:cstheme="minorHAnsi"/>
        </w:rPr>
      </w:pPr>
      <w:r>
        <w:rPr>
          <w:rFonts w:asciiTheme="minorHAnsi" w:hAnsiTheme="minorHAnsi" w:cstheme="minorHAnsi"/>
        </w:rPr>
        <w:t>Les contraintes macro sont alors relié</w:t>
      </w:r>
      <w:r w:rsidR="00F821F3">
        <w:rPr>
          <w:rFonts w:asciiTheme="minorHAnsi" w:hAnsiTheme="minorHAnsi" w:cstheme="minorHAnsi"/>
        </w:rPr>
        <w:t>e</w:t>
      </w:r>
      <w:r>
        <w:rPr>
          <w:rFonts w:asciiTheme="minorHAnsi" w:hAnsiTheme="minorHAnsi" w:cstheme="minorHAnsi"/>
        </w:rPr>
        <w:t xml:space="preserve">s aux déformations macro par </w:t>
      </w:r>
      <w:r w:rsidR="00526CC2">
        <w:rPr>
          <w:rFonts w:asciiTheme="minorHAnsi" w:hAnsiTheme="minorHAnsi" w:cstheme="minorHAnsi"/>
        </w:rPr>
        <w:t>les relations suivantes</w:t>
      </w:r>
      <w:r>
        <w:rPr>
          <w:rFonts w:asciiTheme="minorHAnsi" w:hAnsiTheme="minorHAnsi" w:cstheme="minorHAnsi"/>
        </w:rPr>
        <w:t> :</w:t>
      </w:r>
    </w:p>
    <w:p w14:paraId="70D6D2D3" w14:textId="7E5AFF9B" w:rsidR="00F82827" w:rsidRPr="00820A3E" w:rsidRDefault="00AE747B" w:rsidP="00B154C3">
      <w:pPr>
        <w:tabs>
          <w:tab w:val="left" w:pos="4253"/>
          <w:tab w:val="right" w:pos="10065"/>
        </w:tabs>
        <w:rPr>
          <w:rFonts w:asciiTheme="minorHAnsi" w:eastAsiaTheme="minorEastAsia" w:hAnsiTheme="minorHAnsi" w:cstheme="minorHAnsi"/>
        </w:rPr>
      </w:pPr>
      <m:oMathPara>
        <m:oMath>
          <m:bar>
            <m:barPr>
              <m:ctrlPr>
                <w:rPr>
                  <w:rFonts w:ascii="Cambria Math" w:hAnsi="Cambria Math" w:cstheme="minorHAnsi"/>
                  <w:i/>
                </w:rPr>
              </m:ctrlPr>
            </m:barPr>
            <m:e>
              <m:r>
                <w:rPr>
                  <w:rFonts w:ascii="Cambria Math" w:hAnsi="Cambria Math" w:cstheme="minorHAnsi"/>
                </w:rPr>
                <m:t>Σ</m:t>
              </m:r>
            </m:e>
          </m:bar>
          <m:r>
            <w:rPr>
              <w:rFonts w:ascii="Cambria Math" w:hAnsi="Cambria Math" w:cstheme="minorHAnsi"/>
            </w:rPr>
            <m:t>=</m:t>
          </m:r>
          <m:sSub>
            <m:sSubPr>
              <m:ctrlPr>
                <w:rPr>
                  <w:rFonts w:ascii="Cambria Math" w:hAnsi="Cambria Math" w:cstheme="minorHAnsi"/>
                  <w:i/>
                </w:rPr>
              </m:ctrlPr>
            </m:sSubPr>
            <m:e>
              <m:d>
                <m:dPr>
                  <m:begChr m:val="〈"/>
                  <m:endChr m:val="〉"/>
                  <m:ctrlPr>
                    <w:rPr>
                      <w:rFonts w:ascii="Cambria Math" w:hAnsi="Cambria Math" w:cstheme="minorHAnsi"/>
                      <w:i/>
                    </w:rPr>
                  </m:ctrlPr>
                </m:dPr>
                <m:e>
                  <m:r>
                    <w:rPr>
                      <w:rFonts w:ascii="Cambria Math" w:hAnsi="Cambria Math" w:cstheme="minorHAnsi"/>
                    </w:rPr>
                    <m:t>σ</m:t>
                  </m:r>
                </m:e>
              </m:d>
            </m:e>
            <m:sub>
              <m:r>
                <w:rPr>
                  <w:rFonts w:ascii="Cambria Math" w:hAnsi="Cambria Math" w:cstheme="minorHAnsi"/>
                </w:rPr>
                <m:t>V</m:t>
              </m:r>
            </m:sub>
          </m:sSub>
          <m:r>
            <w:rPr>
              <w:rFonts w:ascii="Cambria Math" w:hAnsi="Cambria Math" w:cstheme="minorHAnsi"/>
            </w:rPr>
            <m:t>=</m:t>
          </m:r>
          <m:d>
            <m:dPr>
              <m:begChr m:val="〈"/>
              <m:endChr m:val="〉"/>
              <m:ctrlPr>
                <w:rPr>
                  <w:rFonts w:ascii="Cambria Math" w:hAnsi="Cambria Math" w:cstheme="minorHAnsi"/>
                  <w:i/>
                </w:rPr>
              </m:ctrlPr>
            </m:dPr>
            <m:e>
              <m:bar>
                <m:barPr>
                  <m:ctrlPr>
                    <w:rPr>
                      <w:rFonts w:ascii="Cambria Math" w:hAnsi="Cambria Math" w:cstheme="minorHAnsi"/>
                      <w:i/>
                    </w:rPr>
                  </m:ctrlPr>
                </m:barPr>
                <m:e>
                  <m:bar>
                    <m:barPr>
                      <m:ctrlPr>
                        <w:rPr>
                          <w:rFonts w:ascii="Cambria Math" w:hAnsi="Cambria Math" w:cstheme="minorHAnsi"/>
                          <w:i/>
                        </w:rPr>
                      </m:ctrlPr>
                    </m:barPr>
                    <m:e>
                      <m:r>
                        <w:rPr>
                          <w:rFonts w:ascii="Cambria Math" w:hAnsi="Cambria Math" w:cstheme="minorHAnsi"/>
                        </w:rPr>
                        <m:t>c</m:t>
                      </m:r>
                    </m:e>
                  </m:bar>
                </m:e>
              </m:bar>
              <m:r>
                <w:rPr>
                  <w:rFonts w:ascii="Cambria Math" w:hAnsi="Cambria Math" w:cstheme="minorHAnsi"/>
                </w:rPr>
                <m:t xml:space="preserve"> : </m:t>
              </m:r>
              <m:bar>
                <m:barPr>
                  <m:ctrlPr>
                    <w:rPr>
                      <w:rFonts w:ascii="Cambria Math" w:hAnsi="Cambria Math" w:cstheme="minorHAnsi"/>
                      <w:i/>
                    </w:rPr>
                  </m:ctrlPr>
                </m:barPr>
                <m:e>
                  <m:r>
                    <w:rPr>
                      <w:rFonts w:ascii="Cambria Math" w:hAnsi="Cambria Math" w:cstheme="minorHAnsi"/>
                    </w:rPr>
                    <m:t>ε</m:t>
                  </m:r>
                </m:e>
              </m:bar>
            </m:e>
          </m:d>
          <m:r>
            <w:rPr>
              <w:rFonts w:ascii="Cambria Math" w:hAnsi="Cambria Math" w:cstheme="minorHAnsi"/>
            </w:rPr>
            <m:t>=</m:t>
          </m:r>
          <m:d>
            <m:dPr>
              <m:begChr m:val="〈"/>
              <m:endChr m:val="〉"/>
              <m:ctrlPr>
                <w:rPr>
                  <w:rFonts w:ascii="Cambria Math" w:hAnsi="Cambria Math" w:cstheme="minorHAnsi"/>
                  <w:i/>
                </w:rPr>
              </m:ctrlPr>
            </m:dPr>
            <m:e>
              <m:bar>
                <m:barPr>
                  <m:ctrlPr>
                    <w:rPr>
                      <w:rFonts w:ascii="Cambria Math" w:hAnsi="Cambria Math" w:cstheme="minorHAnsi"/>
                      <w:i/>
                    </w:rPr>
                  </m:ctrlPr>
                </m:barPr>
                <m:e>
                  <m:bar>
                    <m:barPr>
                      <m:ctrlPr>
                        <w:rPr>
                          <w:rFonts w:ascii="Cambria Math" w:hAnsi="Cambria Math" w:cstheme="minorHAnsi"/>
                          <w:i/>
                        </w:rPr>
                      </m:ctrlPr>
                    </m:barPr>
                    <m:e>
                      <m:r>
                        <w:rPr>
                          <w:rFonts w:ascii="Cambria Math" w:hAnsi="Cambria Math" w:cstheme="minorHAnsi"/>
                        </w:rPr>
                        <m:t>c</m:t>
                      </m:r>
                    </m:e>
                  </m:bar>
                </m:e>
              </m:bar>
              <m:r>
                <w:rPr>
                  <w:rFonts w:ascii="Cambria Math" w:hAnsi="Cambria Math" w:cstheme="minorHAnsi"/>
                </w:rPr>
                <m:t xml:space="preserve"> : </m:t>
              </m:r>
              <m:bar>
                <m:barPr>
                  <m:ctrlPr>
                    <w:rPr>
                      <w:rFonts w:ascii="Cambria Math" w:hAnsi="Cambria Math" w:cstheme="minorHAnsi"/>
                      <w:i/>
                    </w:rPr>
                  </m:ctrlPr>
                </m:barPr>
                <m:e>
                  <m:bar>
                    <m:barPr>
                      <m:ctrlPr>
                        <w:rPr>
                          <w:rFonts w:ascii="Cambria Math" w:hAnsi="Cambria Math" w:cstheme="minorHAnsi"/>
                          <w:i/>
                        </w:rPr>
                      </m:ctrlPr>
                    </m:barPr>
                    <m:e>
                      <m:r>
                        <w:rPr>
                          <w:rFonts w:ascii="Cambria Math" w:hAnsi="Cambria Math" w:cstheme="minorHAnsi"/>
                        </w:rPr>
                        <m:t>A</m:t>
                      </m:r>
                    </m:e>
                  </m:bar>
                </m:e>
              </m:bar>
              <m:r>
                <w:rPr>
                  <w:rFonts w:ascii="Cambria Math" w:hAnsi="Cambria Math" w:cstheme="minorHAnsi"/>
                </w:rPr>
                <m:t xml:space="preserve"> : </m:t>
              </m:r>
              <m:bar>
                <m:barPr>
                  <m:ctrlPr>
                    <w:rPr>
                      <w:rFonts w:ascii="Cambria Math" w:hAnsi="Cambria Math" w:cstheme="minorHAnsi"/>
                      <w:i/>
                    </w:rPr>
                  </m:ctrlPr>
                </m:barPr>
                <m:e>
                  <m:r>
                    <w:rPr>
                      <w:rFonts w:ascii="Cambria Math" w:hAnsi="Cambria Math" w:cstheme="minorHAnsi"/>
                    </w:rPr>
                    <m:t>E</m:t>
                  </m:r>
                </m:e>
              </m:bar>
            </m:e>
          </m:d>
          <m:r>
            <w:rPr>
              <w:rFonts w:ascii="Cambria Math" w:eastAsiaTheme="minorEastAsia" w:hAnsi="Cambria Math" w:cstheme="minorHAnsi"/>
            </w:rPr>
            <m:t>=</m:t>
          </m:r>
          <m:bar>
            <m:barPr>
              <m:ctrlPr>
                <w:rPr>
                  <w:rFonts w:ascii="Cambria Math" w:hAnsi="Cambria Math" w:cstheme="minorHAnsi"/>
                  <w:i/>
                </w:rPr>
              </m:ctrlPr>
            </m:barPr>
            <m:e>
              <m:bar>
                <m:barPr>
                  <m:ctrlPr>
                    <w:rPr>
                      <w:rFonts w:ascii="Cambria Math" w:hAnsi="Cambria Math" w:cstheme="minorHAnsi"/>
                      <w:i/>
                    </w:rPr>
                  </m:ctrlPr>
                </m:barPr>
                <m:e>
                  <m:r>
                    <w:rPr>
                      <w:rFonts w:ascii="Cambria Math" w:hAnsi="Cambria Math" w:cstheme="minorHAnsi"/>
                    </w:rPr>
                    <m:t>C</m:t>
                  </m:r>
                </m:e>
              </m:bar>
            </m:e>
          </m:bar>
          <m:r>
            <w:rPr>
              <w:rFonts w:ascii="Cambria Math" w:hAnsi="Cambria Math" w:cstheme="minorHAnsi"/>
            </w:rPr>
            <m:t xml:space="preserve"> : </m:t>
          </m:r>
          <m:bar>
            <m:barPr>
              <m:ctrlPr>
                <w:rPr>
                  <w:rFonts w:ascii="Cambria Math" w:hAnsi="Cambria Math" w:cstheme="minorHAnsi"/>
                  <w:i/>
                </w:rPr>
              </m:ctrlPr>
            </m:barPr>
            <m:e>
              <m:r>
                <w:rPr>
                  <w:rFonts w:ascii="Cambria Math" w:hAnsi="Cambria Math" w:cstheme="minorHAnsi"/>
                </w:rPr>
                <m:t>E</m:t>
              </m:r>
            </m:e>
          </m:bar>
        </m:oMath>
      </m:oMathPara>
    </w:p>
    <w:p w14:paraId="040CE5C2" w14:textId="78FAAA5B" w:rsidR="00820A3E" w:rsidRPr="000110A6" w:rsidRDefault="00820A3E" w:rsidP="00B154C3">
      <w:pPr>
        <w:tabs>
          <w:tab w:val="left" w:pos="4253"/>
          <w:tab w:val="right" w:pos="10065"/>
        </w:tabs>
        <w:rPr>
          <w:rFonts w:asciiTheme="minorHAnsi" w:eastAsiaTheme="minorEastAsia" w:hAnsiTheme="minorHAnsi" w:cstheme="minorHAnsi"/>
        </w:rPr>
      </w:pPr>
      <w:r>
        <w:rPr>
          <w:rFonts w:asciiTheme="minorHAnsi" w:eastAsiaTheme="minorEastAsia" w:hAnsiTheme="minorHAnsi" w:cstheme="minorHAnsi"/>
        </w:rPr>
        <w:t>La résolution du système peut se résoudre en déformations ou en contraintes imposées.</w:t>
      </w:r>
    </w:p>
    <w:p w14:paraId="7683CE38" w14:textId="7F20A549" w:rsidR="000911BC" w:rsidRDefault="000911BC" w:rsidP="000911BC">
      <w:pPr>
        <w:tabs>
          <w:tab w:val="left" w:pos="4253"/>
          <w:tab w:val="right" w:pos="10065"/>
        </w:tabs>
        <w:jc w:val="center"/>
        <w:rPr>
          <w:rFonts w:asciiTheme="minorHAnsi" w:hAnsiTheme="minorHAnsi" w:cstheme="minorHAnsi"/>
        </w:rPr>
      </w:pPr>
    </w:p>
    <w:p w14:paraId="2E5492F8" w14:textId="77777777" w:rsidR="00B154C3" w:rsidRDefault="00B154C3" w:rsidP="00F37073">
      <w:pPr>
        <w:pStyle w:val="SousTitre1"/>
        <w:numPr>
          <w:ilvl w:val="1"/>
          <w:numId w:val="3"/>
        </w:numPr>
      </w:pPr>
      <w:bookmarkStart w:id="111" w:name="_Toc42681076"/>
      <w:bookmarkStart w:id="112" w:name="_Toc43635211"/>
      <w:r>
        <w:t>Simulation multi-échelle</w:t>
      </w:r>
      <w:bookmarkEnd w:id="111"/>
      <w:bookmarkEnd w:id="112"/>
    </w:p>
    <w:p w14:paraId="7D96FAD3" w14:textId="4A115602" w:rsidR="00B154C3" w:rsidRDefault="00B154C3" w:rsidP="00B154C3">
      <w:r w:rsidRPr="00F540FA">
        <w:rPr>
          <w:color w:val="F79646" w:themeColor="accent6"/>
        </w:rPr>
        <w:t>[GEN</w:t>
      </w:r>
      <w:r w:rsidR="00B42C2B">
        <w:rPr>
          <w:color w:val="F79646" w:themeColor="accent6"/>
        </w:rPr>
        <w:t>02</w:t>
      </w:r>
      <w:r w:rsidRPr="00F540FA">
        <w:rPr>
          <w:color w:val="F79646" w:themeColor="accent6"/>
        </w:rPr>
        <w:t>]</w:t>
      </w:r>
      <w:r>
        <w:rPr>
          <w:color w:val="F79646" w:themeColor="accent6"/>
        </w:rPr>
        <w:t xml:space="preserve"> </w:t>
      </w:r>
      <w:r>
        <w:t>Lors de la simulation macro</w:t>
      </w:r>
      <w:r w:rsidR="00BA4137">
        <w:t xml:space="preserve"> et pour</w:t>
      </w:r>
      <w:r>
        <w:t xml:space="preserve"> avoir une représentation la plus proche possible de comportement d’un « modèle » sous sollicitation, il est nécessaire d’avoir un maillage très fin pour obtenir une réponse précise. Be</w:t>
      </w:r>
      <w:r w:rsidR="00F821F3">
        <w:t>aucoup d’algorithme de maillage</w:t>
      </w:r>
      <w:r>
        <w:t xml:space="preserve"> sont capable de s’adapter. C’est-à-dire, affiner le maillage dans des zones précise</w:t>
      </w:r>
      <w:r w:rsidR="00F821F3">
        <w:t>s</w:t>
      </w:r>
      <w:r>
        <w:t xml:space="preserve"> pour que le résultat soit plus représentatif. Cependant, cette technique ne permet pas de s’affranchir de certaine</w:t>
      </w:r>
      <w:r w:rsidR="00F821F3">
        <w:t>s</w:t>
      </w:r>
      <w:r>
        <w:t xml:space="preserve"> propriété</w:t>
      </w:r>
      <w:r w:rsidR="00F821F3">
        <w:t>s</w:t>
      </w:r>
      <w:r>
        <w:t xml:space="preserve"> des matériaux </w:t>
      </w:r>
      <w:r w:rsidR="00F821F3">
        <w:t>dont l’hétérogénéité fait partie</w:t>
      </w:r>
      <w:r>
        <w:t>. Dans ce cas, l’ingénieur peut défin</w:t>
      </w:r>
      <w:r w:rsidR="00F821F3">
        <w:t>ir une simulation à une échelle</w:t>
      </w:r>
      <w:r>
        <w:t xml:space="preserve"> et reporter les résultats dans une simulation à une autre échelle dans laquelle les lois de comportements peuvent être différente</w:t>
      </w:r>
      <w:r w:rsidR="00F821F3">
        <w:t>s</w:t>
      </w:r>
      <w:r>
        <w:t>. Cette cascade de modèles de dimensions, de finesse</w:t>
      </w:r>
      <w:r w:rsidR="00F821F3">
        <w:t>s</w:t>
      </w:r>
      <w:r>
        <w:t xml:space="preserve"> et de comportement</w:t>
      </w:r>
      <w:r w:rsidR="00F821F3">
        <w:t>s</w:t>
      </w:r>
      <w:r>
        <w:t xml:space="preserve"> différents est qualifié</w:t>
      </w:r>
      <w:r w:rsidR="00F821F3">
        <w:t>e</w:t>
      </w:r>
      <w:r>
        <w:t xml:space="preserve"> d’approche descendante. L’homogénéisation est une extension de cette méthodologie.</w:t>
      </w:r>
    </w:p>
    <w:p w14:paraId="24215C7A" w14:textId="07044ED7" w:rsidR="00B154C3" w:rsidRDefault="00B154C3" w:rsidP="00B154C3">
      <w:r>
        <w:lastRenderedPageBreak/>
        <w:t>Le principe d’homogénéisation peut donc</w:t>
      </w:r>
      <w:r w:rsidRPr="00E63A00">
        <w:t xml:space="preserve"> </w:t>
      </w:r>
      <w:r>
        <w:t xml:space="preserve">être </w:t>
      </w:r>
      <w:r w:rsidRPr="00E63A00">
        <w:t xml:space="preserve">utilisé pour déterminer </w:t>
      </w:r>
      <w:r>
        <w:t>les composantes du tenseur des déformations. Si le matériau est élastique linéaire, le « tenseur de Hooke homogénéisé » est déterminé une fois pour toute</w:t>
      </w:r>
      <w:r w:rsidR="00F821F3">
        <w:t>s</w:t>
      </w:r>
      <w:r>
        <w:t xml:space="preserve"> les cellules macro. Dans le cas inverse, chaque cellule macro peut faire appel à la cellule micro autant de fois que nécessaire. Ce principe permet donc de faire résoudre les non</w:t>
      </w:r>
      <w:r w:rsidR="00F821F3">
        <w:t>-</w:t>
      </w:r>
      <w:r>
        <w:t>linéarité</w:t>
      </w:r>
      <w:r w:rsidR="00F821F3">
        <w:t>s</w:t>
      </w:r>
      <w:r>
        <w:t xml:space="preserve"> par la cellule micro et ainsi de simuler des non</w:t>
      </w:r>
      <w:r w:rsidR="00F821F3">
        <w:t>-</w:t>
      </w:r>
      <w:r>
        <w:t>linéarité</w:t>
      </w:r>
      <w:r w:rsidR="00F821F3">
        <w:t>s</w:t>
      </w:r>
      <w:r>
        <w:t xml:space="preserve"> de comportement, des déchirements, des comportement</w:t>
      </w:r>
      <w:r w:rsidR="00F821F3">
        <w:t>s</w:t>
      </w:r>
      <w:r>
        <w:t xml:space="preserve"> viscoélastique</w:t>
      </w:r>
      <w:r w:rsidR="00F821F3">
        <w:t>s</w:t>
      </w:r>
      <w:r>
        <w:t>, …</w:t>
      </w:r>
    </w:p>
    <w:p w14:paraId="2EE5767C" w14:textId="77777777" w:rsidR="00B154C3" w:rsidRDefault="00B154C3" w:rsidP="00DD1490">
      <w:pPr>
        <w:pStyle w:val="SansInterligne0"/>
        <w:jc w:val="center"/>
        <w:rPr>
          <w:color w:val="F79646" w:themeColor="accent6"/>
        </w:rPr>
      </w:pPr>
      <w:r>
        <w:rPr>
          <w:noProof/>
          <w:lang w:eastAsia="fr-FR"/>
        </w:rPr>
        <w:drawing>
          <wp:inline distT="0" distB="0" distL="0" distR="0" wp14:anchorId="0AA2975E" wp14:editId="5485A7E9">
            <wp:extent cx="3276600" cy="1675540"/>
            <wp:effectExtent l="0" t="0" r="0" b="127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351240" cy="1713708"/>
                    </a:xfrm>
                    <a:prstGeom prst="rect">
                      <a:avLst/>
                    </a:prstGeom>
                  </pic:spPr>
                </pic:pic>
              </a:graphicData>
            </a:graphic>
          </wp:inline>
        </w:drawing>
      </w:r>
    </w:p>
    <w:p w14:paraId="6A05D56A" w14:textId="648CCB08" w:rsidR="00DD1490" w:rsidRDefault="00B42C2B" w:rsidP="00B42C2B">
      <w:pPr>
        <w:pStyle w:val="Lgende"/>
      </w:pPr>
      <w:r>
        <w:t xml:space="preserve">Fig.  </w:t>
      </w:r>
      <w:fldSimple w:instr=" SEQ Fig._ \* ARABIC ">
        <w:r w:rsidR="00F772F0">
          <w:rPr>
            <w:noProof/>
          </w:rPr>
          <w:t>33</w:t>
        </w:r>
      </w:fldSimple>
      <w:r>
        <w:t>: Organigramme de gestion d'un problème multi-échelle</w:t>
      </w:r>
    </w:p>
    <w:p w14:paraId="60B1BA9D" w14:textId="74F78166" w:rsidR="00B154C3" w:rsidRDefault="002C6322" w:rsidP="00DD1490">
      <w:r w:rsidRPr="002C6322">
        <w:t xml:space="preserve">L’objectif de cette méthode est bien évidement d’obtenir un modèle prédictif </w:t>
      </w:r>
      <w:r>
        <w:t>le plus juste possible. L’interaction entre le modèle macro et les échelles inférieur</w:t>
      </w:r>
      <w:r w:rsidR="00F821F3">
        <w:t>es</w:t>
      </w:r>
      <w:r>
        <w:t xml:space="preserve"> </w:t>
      </w:r>
      <w:r w:rsidR="00C40D80">
        <w:t xml:space="preserve">passe par la définition d’un </w:t>
      </w:r>
      <w:r w:rsidR="00C40D80" w:rsidRPr="00C40D80">
        <w:rPr>
          <w:b/>
        </w:rPr>
        <w:t>V</w:t>
      </w:r>
      <w:r w:rsidR="00C40D80">
        <w:t xml:space="preserve">olume </w:t>
      </w:r>
      <w:r w:rsidR="00C40D80" w:rsidRPr="00C40D80">
        <w:rPr>
          <w:b/>
        </w:rPr>
        <w:t>É</w:t>
      </w:r>
      <w:r w:rsidR="00C40D80">
        <w:t xml:space="preserve">lémentaire </w:t>
      </w:r>
      <w:r w:rsidR="00C40D80" w:rsidRPr="00C40D80">
        <w:rPr>
          <w:b/>
        </w:rPr>
        <w:t>R</w:t>
      </w:r>
      <w:r w:rsidR="00C40D80">
        <w:t>eprésentatif (VER). Schématiquement, c’est le VER qui est en charge de transmettre la loi de comportement au modèle macro. La définition du VER peut se faire à une ou plusieurs échelles. Une simulation à l’échelle macro peut obtenir sa réponse de comportement d’un VER à l’échelle méso obtenant lui-même la réponse de comportement du fil depuis un VER à l’échelle micro.</w:t>
      </w:r>
    </w:p>
    <w:p w14:paraId="1D510A54" w14:textId="58FB47DF" w:rsidR="00C40D80" w:rsidRPr="002C6322" w:rsidRDefault="00C40D80" w:rsidP="00DD1490">
      <w:r>
        <w:t>Dans un soucis d’efficacité, beaucoup de recherche</w:t>
      </w:r>
      <w:r w:rsidR="001E6B19">
        <w:t>s</w:t>
      </w:r>
      <w:r>
        <w:t xml:space="preserve"> s’appuie</w:t>
      </w:r>
      <w:r w:rsidR="001E6B19">
        <w:t>nt</w:t>
      </w:r>
      <w:r>
        <w:t xml:space="preserve"> sur une définition du VER à l’échelle Mésoscopique. C’est-à-dire au niveau de la définition d’une maille él</w:t>
      </w:r>
      <w:r w:rsidR="001E6B19">
        <w:t>émentaire d’une étoffe de tissu</w:t>
      </w:r>
      <w:r>
        <w:t xml:space="preserve">. </w:t>
      </w:r>
    </w:p>
    <w:p w14:paraId="49060491" w14:textId="77777777" w:rsidR="00B154C3" w:rsidRDefault="00B154C3" w:rsidP="00F37073">
      <w:pPr>
        <w:pStyle w:val="Titre3"/>
        <w:numPr>
          <w:ilvl w:val="2"/>
          <w:numId w:val="25"/>
        </w:numPr>
      </w:pPr>
      <w:bookmarkStart w:id="113" w:name="_Toc42681077"/>
      <w:r>
        <w:t>Modèle à l’échelle microscopique</w:t>
      </w:r>
      <w:bookmarkEnd w:id="113"/>
      <w:r w:rsidR="003D1ABC">
        <w:t xml:space="preserve"> </w:t>
      </w:r>
      <w:r w:rsidR="003D1ABC" w:rsidRPr="003D1ABC">
        <w:rPr>
          <w:color w:val="E36C0A" w:themeColor="accent6" w:themeShade="BF"/>
        </w:rPr>
        <w:t>[DUR01]</w:t>
      </w:r>
    </w:p>
    <w:p w14:paraId="06EA1688" w14:textId="13C8621D" w:rsidR="003D1ABC" w:rsidRDefault="003D1ABC" w:rsidP="00B154C3">
      <w:pPr>
        <w:tabs>
          <w:tab w:val="left" w:pos="4253"/>
          <w:tab w:val="right" w:pos="10065"/>
        </w:tabs>
      </w:pPr>
      <w:r>
        <w:t>Dans cette méthode de simulation par approche microscopique, le VER est défini à l’échelle individuelle des fibres. L’une des principales difficultés de cette approche est la détection des contacts entre fibre</w:t>
      </w:r>
      <w:r w:rsidR="001E6B19">
        <w:t>s</w:t>
      </w:r>
      <w:r>
        <w:t>. D’autant plus que dans le cadre des grands déplacements, la résolution des équations est implicite.</w:t>
      </w:r>
    </w:p>
    <w:p w14:paraId="5D6F0971" w14:textId="652F037E" w:rsidR="003D1ABC" w:rsidRDefault="003D1ABC" w:rsidP="00B154C3">
      <w:pPr>
        <w:tabs>
          <w:tab w:val="left" w:pos="4253"/>
          <w:tab w:val="right" w:pos="10065"/>
        </w:tabs>
      </w:pPr>
      <w:r>
        <w:t>Les fibres sont représentées par des modèles de poutres cinématique</w:t>
      </w:r>
      <w:r w:rsidR="001E6B19">
        <w:t>s</w:t>
      </w:r>
      <w:r>
        <w:t xml:space="preserve"> « enrichi</w:t>
      </w:r>
      <w:r w:rsidR="001E6B19">
        <w:t>s</w:t>
      </w:r>
      <w:r>
        <w:t> » (suivant un développement de Taylor).</w:t>
      </w:r>
      <w:r w:rsidR="00AD6A7E" w:rsidRPr="00AD6A7E">
        <w:t xml:space="preserve"> </w:t>
      </w:r>
      <w:r w:rsidR="00AD6A7E">
        <w:t>La première étape de cette approche, est de définir le modèle dans son état d’origine. La recherche des contacts initiaux est donc cruciale. Une fois les contacts établi</w:t>
      </w:r>
      <w:r w:rsidR="001E6B19">
        <w:t>s</w:t>
      </w:r>
      <w:r w:rsidR="00AD6A7E">
        <w:t>, l’interaction entre les contacts se résout par le frottement entre fibre</w:t>
      </w:r>
      <w:r w:rsidR="001E6B19">
        <w:t>s</w:t>
      </w:r>
      <w:r w:rsidR="00AD6A7E">
        <w:t xml:space="preserve"> et l’interprétation des efforts par des vecteurs force</w:t>
      </w:r>
      <w:r w:rsidR="001E6B19">
        <w:t>s</w:t>
      </w:r>
      <w:r w:rsidR="00AD6A7E">
        <w:t xml:space="preserve"> (normal et tangente).</w:t>
      </w:r>
    </w:p>
    <w:p w14:paraId="07CA0A12" w14:textId="77777777" w:rsidR="00AD6A7E" w:rsidRDefault="00AD6A7E" w:rsidP="00AD6A7E">
      <w:pPr>
        <w:tabs>
          <w:tab w:val="left" w:pos="4253"/>
          <w:tab w:val="right" w:pos="10065"/>
        </w:tabs>
        <w:jc w:val="center"/>
      </w:pPr>
      <w:r>
        <w:rPr>
          <w:noProof/>
          <w:lang w:eastAsia="fr-FR"/>
        </w:rPr>
        <w:drawing>
          <wp:inline distT="0" distB="0" distL="0" distR="0" wp14:anchorId="7BD628E7" wp14:editId="78BE1694">
            <wp:extent cx="2760453" cy="1164710"/>
            <wp:effectExtent l="0" t="0" r="190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810052" cy="1185637"/>
                    </a:xfrm>
                    <a:prstGeom prst="rect">
                      <a:avLst/>
                    </a:prstGeom>
                  </pic:spPr>
                </pic:pic>
              </a:graphicData>
            </a:graphic>
          </wp:inline>
        </w:drawing>
      </w:r>
    </w:p>
    <w:p w14:paraId="6CF11C18" w14:textId="49198436" w:rsidR="00AD6A7E" w:rsidRDefault="00AD6A7E" w:rsidP="00AD6A7E">
      <w:pPr>
        <w:pStyle w:val="Lgende"/>
      </w:pPr>
      <w:r>
        <w:t xml:space="preserve">Fig.  </w:t>
      </w:r>
      <w:fldSimple w:instr=" SEQ Fig._ \* ARABIC ">
        <w:r w:rsidR="00F772F0">
          <w:rPr>
            <w:noProof/>
          </w:rPr>
          <w:t>34</w:t>
        </w:r>
      </w:fldSimple>
      <w:r>
        <w:t xml:space="preserve"> : </w:t>
      </w:r>
      <w:r w:rsidRPr="00FA71F8">
        <w:rPr>
          <w:color w:val="E36C0A" w:themeColor="accent6" w:themeShade="BF"/>
        </w:rPr>
        <w:t>[</w:t>
      </w:r>
      <w:r>
        <w:rPr>
          <w:color w:val="E36C0A" w:themeColor="accent6" w:themeShade="BF"/>
        </w:rPr>
        <w:t>DUR01</w:t>
      </w:r>
      <w:r w:rsidRPr="00FA71F8">
        <w:rPr>
          <w:color w:val="E36C0A" w:themeColor="accent6" w:themeShade="BF"/>
        </w:rPr>
        <w:t xml:space="preserve">] </w:t>
      </w:r>
      <w:r w:rsidRPr="007201FB">
        <w:t xml:space="preserve">: </w:t>
      </w:r>
      <w:r>
        <w:t>Cinématique de définition des contacts initiaux</w:t>
      </w:r>
    </w:p>
    <w:p w14:paraId="78CFB076" w14:textId="77777777" w:rsidR="00AD6A7E" w:rsidRDefault="00AD6A7E" w:rsidP="00AD6A7E">
      <w:r>
        <w:t>Cependant, la recherche des contacts n’est pas effectuée que pour la recherche de la configuration initiale. À chaque application d’un déplacement, ou variation d’effort, la recherche de contact doit à nouveau avoir lieu pour redéfinir les équations de forme des fibres.</w:t>
      </w:r>
    </w:p>
    <w:p w14:paraId="52B1A6DC" w14:textId="672462F5" w:rsidR="00AD6A7E" w:rsidRDefault="00AD6A7E" w:rsidP="00AD6A7E">
      <w:r>
        <w:rPr>
          <w:b/>
        </w:rPr>
        <w:t xml:space="preserve">Conclusion : </w:t>
      </w:r>
      <w:r w:rsidR="00FA3FD4" w:rsidRPr="00FA3FD4">
        <w:t>Le modèle e</w:t>
      </w:r>
      <w:r w:rsidR="00FA3FD4">
        <w:t>st</w:t>
      </w:r>
      <w:r w:rsidR="007025C4">
        <w:t xml:space="preserve"> </w:t>
      </w:r>
      <w:r w:rsidR="00FA3FD4" w:rsidRPr="00FA3FD4">
        <w:t>composé d’environ 500 fibres</w:t>
      </w:r>
      <w:r w:rsidR="00FA3FD4">
        <w:rPr>
          <w:b/>
        </w:rPr>
        <w:t xml:space="preserve">. </w:t>
      </w:r>
      <w:r w:rsidR="00FA3FD4">
        <w:t xml:space="preserve">Les résultats obtenus en traction </w:t>
      </w:r>
      <w:r w:rsidR="00771686">
        <w:t>bi axiale</w:t>
      </w:r>
      <w:r w:rsidR="00FA3FD4">
        <w:t xml:space="preserve"> et en cisaillement (KET) sont très représentati</w:t>
      </w:r>
      <w:r w:rsidR="007025C4">
        <w:t>f</w:t>
      </w:r>
      <w:r w:rsidR="001E6B19">
        <w:t>s</w:t>
      </w:r>
      <w:r w:rsidR="00FA3FD4">
        <w:t xml:space="preserve">. </w:t>
      </w:r>
      <w:r w:rsidR="00CA26E5">
        <w:t xml:space="preserve">Un modèle </w:t>
      </w:r>
      <w:r w:rsidR="00FA3FD4">
        <w:t>contenant une centaine de fibre</w:t>
      </w:r>
      <w:r w:rsidR="001E6B19">
        <w:t>s</w:t>
      </w:r>
      <w:r w:rsidR="00FA3FD4">
        <w:t xml:space="preserve"> représenterait une recherche de plus de 100 000 points de contacts pour une puissance CPU abordable. </w:t>
      </w:r>
      <w:r w:rsidR="00811802">
        <w:t>Mais</w:t>
      </w:r>
      <w:r w:rsidR="00FA3FD4">
        <w:t xml:space="preserve"> encore trop importante pour une utilisation dans un cadre autre que la recherche. </w:t>
      </w:r>
      <w:r w:rsidR="00CA26E5">
        <w:t xml:space="preserve"> </w:t>
      </w:r>
    </w:p>
    <w:p w14:paraId="3AC6A082" w14:textId="77777777" w:rsidR="007E272A" w:rsidRDefault="007E272A" w:rsidP="00FA54D2">
      <w:pPr>
        <w:pStyle w:val="Titre3"/>
        <w:numPr>
          <w:ilvl w:val="2"/>
          <w:numId w:val="28"/>
        </w:numPr>
      </w:pPr>
      <w:r>
        <w:lastRenderedPageBreak/>
        <w:t xml:space="preserve">Modèle à l’échelle </w:t>
      </w:r>
      <w:r w:rsidR="00C40D80">
        <w:t>Mésoscopique</w:t>
      </w:r>
    </w:p>
    <w:p w14:paraId="710865ED" w14:textId="748AE7C1" w:rsidR="00B154C3" w:rsidRDefault="00C40D80" w:rsidP="00C40D80">
      <w:r>
        <w:t xml:space="preserve">La modélisation à l’échelle Mésoscopique </w:t>
      </w:r>
      <w:r w:rsidR="001E6B19">
        <w:t>s</w:t>
      </w:r>
      <w:r>
        <w:t>’est fortement développé</w:t>
      </w:r>
      <w:r w:rsidR="001E6B19">
        <w:t>e</w:t>
      </w:r>
      <w:r>
        <w:t xml:space="preserve"> depuis les années 2000</w:t>
      </w:r>
      <w:r w:rsidR="00EF148C">
        <w:t xml:space="preserve"> avec </w:t>
      </w:r>
      <w:r w:rsidR="00F356D2">
        <w:t>le développement</w:t>
      </w:r>
      <w:r w:rsidR="00EF148C">
        <w:t xml:space="preserve"> de l’informatique, la puissance de calcul permettant d’obtenir des résultats par MEF sur des modèles relativement complexes. </w:t>
      </w:r>
    </w:p>
    <w:p w14:paraId="6A3B38F8" w14:textId="77777777" w:rsidR="00C40D80" w:rsidRPr="00C40D80" w:rsidRDefault="00C40D80" w:rsidP="00B154C3">
      <w:pPr>
        <w:pStyle w:val="Sansinterligne"/>
        <w:rPr>
          <w:i w:val="0"/>
        </w:rPr>
      </w:pPr>
    </w:p>
    <w:p w14:paraId="3D02F790" w14:textId="77777777" w:rsidR="002C6322" w:rsidRDefault="002C6322" w:rsidP="00FA54D2">
      <w:pPr>
        <w:pStyle w:val="Style2"/>
        <w:numPr>
          <w:ilvl w:val="3"/>
          <w:numId w:val="30"/>
        </w:numPr>
        <w:spacing w:before="0" w:after="0"/>
      </w:pPr>
      <w:r>
        <w:t>Modélisation par section variable</w:t>
      </w:r>
    </w:p>
    <w:p w14:paraId="35E02DA6" w14:textId="77777777" w:rsidR="00F356D2" w:rsidRDefault="00680FA3" w:rsidP="00680FA3">
      <w:r>
        <w:t>Dans ce type de modélisation, l’objectif est de définir</w:t>
      </w:r>
      <w:r w:rsidR="00B97348">
        <w:t xml:space="preserve"> la trajectoire de la mèche dans le tissu ainsi que s</w:t>
      </w:r>
      <w:r>
        <w:t xml:space="preserve">a variation de </w:t>
      </w:r>
      <w:r w:rsidR="00B97348">
        <w:t>forme</w:t>
      </w:r>
      <w:r>
        <w:t xml:space="preserve"> le long de </w:t>
      </w:r>
      <w:r w:rsidR="00B97348">
        <w:t>celle-ci</w:t>
      </w:r>
      <w:r>
        <w:t xml:space="preserve">. La variation de la forme est représentée par des « courbes de contour » </w:t>
      </w:r>
      <w:r w:rsidR="00B97348">
        <w:t>constitué d’élément géométrique tel que segment, ellipse, arc de cercle, …</w:t>
      </w:r>
    </w:p>
    <w:p w14:paraId="74440714" w14:textId="77777777" w:rsidR="00B97348" w:rsidRDefault="00B97348" w:rsidP="00680FA3">
      <w:r>
        <w:t>Le modèle de forme proposé par Hivet, tient compte de plusieurs paramètres essentiels, notamment la gestion de l’interpénétration au niveau des intersections des mèches.</w:t>
      </w:r>
    </w:p>
    <w:p w14:paraId="70D078EF" w14:textId="77777777" w:rsidR="00B97348" w:rsidRDefault="00B97348" w:rsidP="00680FA3">
      <w:pPr>
        <w:tabs>
          <w:tab w:val="left" w:pos="4253"/>
          <w:tab w:val="right" w:pos="10065"/>
        </w:tabs>
        <w:jc w:val="center"/>
        <w:rPr>
          <w:noProof/>
          <w:lang w:eastAsia="fr-FR"/>
        </w:rPr>
      </w:pPr>
      <w:r>
        <w:rPr>
          <w:noProof/>
          <w:lang w:eastAsia="fr-FR"/>
        </w:rPr>
        <w:drawing>
          <wp:inline distT="0" distB="0" distL="0" distR="0" wp14:anchorId="4ECBF35A" wp14:editId="1E93729E">
            <wp:extent cx="2866390" cy="1748262"/>
            <wp:effectExtent l="0" t="0" r="0" b="444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904399" cy="1771444"/>
                    </a:xfrm>
                    <a:prstGeom prst="rect">
                      <a:avLst/>
                    </a:prstGeom>
                  </pic:spPr>
                </pic:pic>
              </a:graphicData>
            </a:graphic>
          </wp:inline>
        </w:drawing>
      </w:r>
    </w:p>
    <w:p w14:paraId="08BC4D9B" w14:textId="7D6CBC0B" w:rsidR="00B97348" w:rsidRDefault="00B97348" w:rsidP="00B97348">
      <w:pPr>
        <w:pStyle w:val="Lgende"/>
      </w:pPr>
      <w:r>
        <w:t xml:space="preserve">Fig.  </w:t>
      </w:r>
      <w:fldSimple w:instr=" SEQ Fig._ \* ARABIC ">
        <w:r w:rsidR="00F772F0">
          <w:rPr>
            <w:noProof/>
          </w:rPr>
          <w:t>35</w:t>
        </w:r>
      </w:fldSimple>
      <w:r>
        <w:t xml:space="preserve"> :</w:t>
      </w:r>
      <w:r w:rsidRPr="007201FB">
        <w:t xml:space="preserve"> </w:t>
      </w:r>
      <w:r w:rsidR="00BE075A" w:rsidRPr="00BE075A">
        <w:rPr>
          <w:color w:val="E36C0A" w:themeColor="accent6" w:themeShade="BF"/>
        </w:rPr>
        <w:t>[WEN01]</w:t>
      </w:r>
      <w:r w:rsidR="00BE075A">
        <w:t xml:space="preserve"> </w:t>
      </w:r>
      <w:r>
        <w:t>Modèle proposé par Hivet</w:t>
      </w:r>
    </w:p>
    <w:p w14:paraId="3AF9F2A0" w14:textId="50E90959" w:rsidR="00BA4137" w:rsidRDefault="003B2F41" w:rsidP="00771686">
      <w:r w:rsidRPr="003B2F41">
        <w:t xml:space="preserve">Dans sa recherche, </w:t>
      </w:r>
      <w:r w:rsidR="00AC443A" w:rsidRPr="00AC443A">
        <w:rPr>
          <w:color w:val="E36C0A" w:themeColor="accent6" w:themeShade="BF"/>
        </w:rPr>
        <w:t>[WEN</w:t>
      </w:r>
      <w:r w:rsidR="00DD1490">
        <w:rPr>
          <w:color w:val="E36C0A" w:themeColor="accent6" w:themeShade="BF"/>
        </w:rPr>
        <w:t>01</w:t>
      </w:r>
      <w:r w:rsidR="00AC443A" w:rsidRPr="00AC443A">
        <w:rPr>
          <w:color w:val="E36C0A" w:themeColor="accent6" w:themeShade="BF"/>
        </w:rPr>
        <w:t>]</w:t>
      </w:r>
      <w:r w:rsidRPr="003B2F41">
        <w:t xml:space="preserve"> propose </w:t>
      </w:r>
      <w:r>
        <w:t>de créer un VER par application de ce modèle. L’objectif est d’obtenir un élément représentatif efficace pour la mise en forme des renforts textile</w:t>
      </w:r>
      <w:r w:rsidR="001E6B19">
        <w:t>s</w:t>
      </w:r>
      <w:r>
        <w:t xml:space="preserve"> de structure</w:t>
      </w:r>
      <w:r w:rsidR="001E6B19">
        <w:t>s</w:t>
      </w:r>
      <w:r>
        <w:t xml:space="preserve"> composite</w:t>
      </w:r>
      <w:r w:rsidR="001E6B19">
        <w:t>s</w:t>
      </w:r>
      <w:r>
        <w:t xml:space="preserve">. </w:t>
      </w:r>
    </w:p>
    <w:p w14:paraId="4BFF19AD" w14:textId="77777777" w:rsidR="001842EF" w:rsidRPr="00771686" w:rsidRDefault="001842EF" w:rsidP="00771686"/>
    <w:p w14:paraId="66204590" w14:textId="77777777" w:rsidR="002C6322" w:rsidRDefault="002C6322" w:rsidP="00FA54D2">
      <w:pPr>
        <w:pStyle w:val="Style2"/>
        <w:numPr>
          <w:ilvl w:val="3"/>
          <w:numId w:val="29"/>
        </w:numPr>
        <w:spacing w:before="0" w:after="0"/>
      </w:pPr>
      <w:r>
        <w:t xml:space="preserve">Modèle méso de type coque </w:t>
      </w:r>
      <w:r w:rsidRPr="002C6322">
        <w:rPr>
          <w:color w:val="E36C0A" w:themeColor="accent6" w:themeShade="BF"/>
        </w:rPr>
        <w:t>[GAT01</w:t>
      </w:r>
      <w:r w:rsidR="007D21A4">
        <w:rPr>
          <w:color w:val="E36C0A" w:themeColor="accent6" w:themeShade="BF"/>
        </w:rPr>
        <w:t>, GAT02</w:t>
      </w:r>
      <w:r w:rsidRPr="002C6322">
        <w:rPr>
          <w:color w:val="E36C0A" w:themeColor="accent6" w:themeShade="BF"/>
        </w:rPr>
        <w:t>]</w:t>
      </w:r>
    </w:p>
    <w:p w14:paraId="7F198418" w14:textId="7E01B4DB" w:rsidR="002C6322" w:rsidRDefault="007D21A4" w:rsidP="002C6322">
      <w:r>
        <w:t xml:space="preserve">Dans cette </w:t>
      </w:r>
      <w:r w:rsidR="003D1ABC">
        <w:t xml:space="preserve">méthode de simulation par </w:t>
      </w:r>
      <w:r>
        <w:t>approche méso/macro pour représenter le VER, les éléments volumiques</w:t>
      </w:r>
      <w:r w:rsidR="000E1DC8">
        <w:t xml:space="preserve"> sont </w:t>
      </w:r>
      <w:r>
        <w:t>remplacés</w:t>
      </w:r>
      <w:r w:rsidR="000E1DC8">
        <w:t xml:space="preserve"> par des modèles de type coque ou membrane.</w:t>
      </w:r>
      <w:r w:rsidR="002C6322" w:rsidRPr="002C6322">
        <w:t xml:space="preserve"> </w:t>
      </w:r>
      <w:r>
        <w:t>Afin de définir une règle de comportement, plusieurs facteurs peuvent être pris en compte (épaisseur, embuvage, densité, largeur de mèche, périodicité, …) dont certains sont difficilement quantifiable</w:t>
      </w:r>
      <w:r w:rsidR="001E6B19">
        <w:t>s</w:t>
      </w:r>
      <w:r>
        <w:t xml:space="preserve">. </w:t>
      </w:r>
      <w:r w:rsidR="00061754">
        <w:t xml:space="preserve">La variation de l’épaisseur des </w:t>
      </w:r>
      <w:r w:rsidR="00061754" w:rsidRPr="007D21A4">
        <w:t xml:space="preserve">mèches </w:t>
      </w:r>
      <w:r w:rsidR="002C6322" w:rsidRPr="007D21A4">
        <w:t xml:space="preserve">se base </w:t>
      </w:r>
      <w:r w:rsidR="003B2F41">
        <w:t xml:space="preserve">également sur le </w:t>
      </w:r>
      <w:r w:rsidR="002C6322" w:rsidRPr="007D21A4">
        <w:t>modèle de Hivet, sous</w:t>
      </w:r>
      <w:r w:rsidR="002C6322" w:rsidRPr="002C6322">
        <w:t>-entendu intégrant la compaction des mèches afin de représenter la déformation</w:t>
      </w:r>
      <w:r w:rsidR="002C6322">
        <w:t xml:space="preserve"> du VER.</w:t>
      </w:r>
      <w:r w:rsidR="00497E41">
        <w:t xml:space="preserve"> Hivet ayant justifié par essai </w:t>
      </w:r>
      <w:r w:rsidR="00061754">
        <w:t>que</w:t>
      </w:r>
      <w:r w:rsidR="00497E41">
        <w:t xml:space="preserve"> l’épaisseur d’un tissu calculé correspon</w:t>
      </w:r>
      <w:r w:rsidR="00061754">
        <w:t>d</w:t>
      </w:r>
      <w:r w:rsidR="00497E41">
        <w:t xml:space="preserve"> à l’épaisseur mesurée.</w:t>
      </w:r>
      <w:r>
        <w:t xml:space="preserve"> </w:t>
      </w:r>
      <w:r w:rsidR="00497E41">
        <w:t xml:space="preserve">Ce modèle s’appuie </w:t>
      </w:r>
      <w:r>
        <w:t xml:space="preserve">donc </w:t>
      </w:r>
      <w:r w:rsidR="00497E41">
        <w:t>sur la variation d’épaisseur, qui après justification, semble être la solution qui représente au mieux le comportement en cisaillement et en traction bi-axiale. Ce choix, permet également</w:t>
      </w:r>
      <w:r w:rsidR="00061754">
        <w:t xml:space="preserve"> de justifier de la non-interpénétration des mèches, </w:t>
      </w:r>
      <w:r>
        <w:t>et de l’orthotropie du matériau.</w:t>
      </w:r>
    </w:p>
    <w:p w14:paraId="10ED844F" w14:textId="77777777" w:rsidR="007D21A4" w:rsidRDefault="007D21A4" w:rsidP="002C6322"/>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5"/>
      </w:tblGrid>
      <w:tr w:rsidR="007D21A4" w14:paraId="37D4DCBF" w14:textId="77777777" w:rsidTr="007D21A4">
        <w:tc>
          <w:tcPr>
            <w:tcW w:w="9770" w:type="dxa"/>
            <w:gridSpan w:val="2"/>
          </w:tcPr>
          <w:p w14:paraId="02F97A48" w14:textId="77777777" w:rsidR="007D21A4" w:rsidRDefault="007D21A4" w:rsidP="007D21A4">
            <w:pPr>
              <w:pStyle w:val="SansInterligne0"/>
              <w:jc w:val="center"/>
            </w:pPr>
            <w:r>
              <w:rPr>
                <w:noProof/>
                <w:lang w:eastAsia="fr-FR"/>
              </w:rPr>
              <w:drawing>
                <wp:inline distT="0" distB="0" distL="0" distR="0" wp14:anchorId="191C63AA" wp14:editId="29AE54C6">
                  <wp:extent cx="3295291" cy="862571"/>
                  <wp:effectExtent l="0" t="0" r="63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351683" cy="877332"/>
                          </a:xfrm>
                          <a:prstGeom prst="rect">
                            <a:avLst/>
                          </a:prstGeom>
                        </pic:spPr>
                      </pic:pic>
                    </a:graphicData>
                  </a:graphic>
                </wp:inline>
              </w:drawing>
            </w:r>
          </w:p>
        </w:tc>
      </w:tr>
      <w:tr w:rsidR="007D21A4" w14:paraId="2EAF259F" w14:textId="77777777" w:rsidTr="007D21A4">
        <w:tc>
          <w:tcPr>
            <w:tcW w:w="4885" w:type="dxa"/>
          </w:tcPr>
          <w:p w14:paraId="7C2554E4" w14:textId="77777777" w:rsidR="007D21A4" w:rsidRPr="00275E3D" w:rsidRDefault="007D21A4" w:rsidP="007D21A4">
            <w:pPr>
              <w:pStyle w:val="SansInterligne0"/>
              <w:jc w:val="center"/>
            </w:pPr>
            <w:r w:rsidRPr="00275E3D">
              <w:t>(a)</w:t>
            </w:r>
          </w:p>
        </w:tc>
        <w:tc>
          <w:tcPr>
            <w:tcW w:w="4885" w:type="dxa"/>
          </w:tcPr>
          <w:p w14:paraId="3F36A6F0" w14:textId="77777777" w:rsidR="007D21A4" w:rsidRPr="00275E3D" w:rsidRDefault="007D21A4" w:rsidP="007D21A4">
            <w:pPr>
              <w:pStyle w:val="SansInterligne0"/>
              <w:jc w:val="center"/>
            </w:pPr>
            <w:r w:rsidRPr="00275E3D">
              <w:t>(b)</w:t>
            </w:r>
          </w:p>
        </w:tc>
      </w:tr>
    </w:tbl>
    <w:p w14:paraId="104315D6" w14:textId="38820FF9" w:rsidR="007D21A4" w:rsidRDefault="007D21A4" w:rsidP="007D21A4">
      <w:pPr>
        <w:pStyle w:val="Lgende"/>
        <w:rPr>
          <w:color w:val="F79646" w:themeColor="accent6"/>
        </w:rPr>
      </w:pPr>
      <w:bookmarkStart w:id="114" w:name="_Toc43193834"/>
      <w:r>
        <w:t xml:space="preserve">Fig.  </w:t>
      </w:r>
      <w:fldSimple w:instr=" SEQ Fig._ \* ARABIC ">
        <w:r w:rsidR="00F772F0">
          <w:rPr>
            <w:noProof/>
          </w:rPr>
          <w:t>36</w:t>
        </w:r>
      </w:fldSimple>
      <w:r>
        <w:t xml:space="preserve"> : </w:t>
      </w:r>
      <w:r w:rsidRPr="00FA71F8">
        <w:rPr>
          <w:color w:val="E36C0A" w:themeColor="accent6" w:themeShade="BF"/>
        </w:rPr>
        <w:t>[</w:t>
      </w:r>
      <w:r>
        <w:rPr>
          <w:color w:val="E36C0A" w:themeColor="accent6" w:themeShade="BF"/>
        </w:rPr>
        <w:t>GAT02</w:t>
      </w:r>
      <w:r w:rsidRPr="00FA71F8">
        <w:rPr>
          <w:color w:val="E36C0A" w:themeColor="accent6" w:themeShade="BF"/>
        </w:rPr>
        <w:t xml:space="preserve">] </w:t>
      </w:r>
      <w:r w:rsidRPr="007201FB">
        <w:t xml:space="preserve">: </w:t>
      </w:r>
      <w:r>
        <w:t>Modèles utilisés pour la représentation</w:t>
      </w:r>
      <w:bookmarkEnd w:id="114"/>
    </w:p>
    <w:p w14:paraId="78A97ABF" w14:textId="77777777" w:rsidR="007D21A4" w:rsidRPr="00D438ED" w:rsidRDefault="007D21A4" w:rsidP="007D21A4">
      <w:pPr>
        <w:pStyle w:val="Lgende"/>
      </w:pPr>
      <w:r>
        <w:t>a) Modèle méso pour l’étude de la CER,</w:t>
      </w:r>
      <w:r w:rsidRPr="00D438ED">
        <w:t xml:space="preserve"> b) </w:t>
      </w:r>
      <w:r>
        <w:t>Modèle méso pour l’étude méso/macro</w:t>
      </w:r>
    </w:p>
    <w:p w14:paraId="712DD240" w14:textId="7D3DA3E7" w:rsidR="00E1244E" w:rsidRDefault="000E1DC8" w:rsidP="00E1244E">
      <w:r w:rsidRPr="00AD6A7E">
        <w:rPr>
          <w:b/>
          <w:u w:val="single"/>
        </w:rPr>
        <w:t>Résultats :</w:t>
      </w:r>
      <w:r>
        <w:rPr>
          <w:b/>
        </w:rPr>
        <w:t xml:space="preserve"> </w:t>
      </w:r>
      <w:r w:rsidR="00E8080C">
        <w:t>Les courbe</w:t>
      </w:r>
      <w:r w:rsidR="001E6B19">
        <w:t>s</w:t>
      </w:r>
      <w:r w:rsidR="00E8080C">
        <w:t xml:space="preserve"> de caractérisation issues </w:t>
      </w:r>
      <w:r w:rsidR="00E1244E">
        <w:t xml:space="preserve">d’une simulation d’essai de cadre </w:t>
      </w:r>
      <w:r w:rsidR="00E8080C">
        <w:t xml:space="preserve">de </w:t>
      </w:r>
      <w:r w:rsidR="00E1244E">
        <w:t>ce modèle</w:t>
      </w:r>
      <w:r w:rsidR="00E8080C">
        <w:t xml:space="preserve"> ont </w:t>
      </w:r>
      <w:r w:rsidR="00E1244E">
        <w:t>des formes relativement similaires</w:t>
      </w:r>
      <w:r w:rsidR="00E8080C">
        <w:t xml:space="preserve"> à celle</w:t>
      </w:r>
      <w:r w:rsidR="001E6B19">
        <w:t>s</w:t>
      </w:r>
      <w:r w:rsidR="00E8080C">
        <w:t xml:space="preserve"> issue</w:t>
      </w:r>
      <w:r w:rsidR="001E6B19">
        <w:t>s</w:t>
      </w:r>
      <w:r w:rsidR="00E8080C">
        <w:t xml:space="preserve"> d’essai</w:t>
      </w:r>
      <w:r w:rsidR="00E1244E">
        <w:t xml:space="preserve"> de caractérisation</w:t>
      </w:r>
      <w:r w:rsidR="00E8080C">
        <w:t xml:space="preserve">. Ce qui traduit bien le comportement non linéaire dans son ensemble. En revanche, les hypothèses </w:t>
      </w:r>
      <w:r w:rsidR="001E6B19">
        <w:t>choisies</w:t>
      </w:r>
      <w:r w:rsidR="00E8080C">
        <w:t xml:space="preserve"> font que </w:t>
      </w:r>
      <w:r w:rsidR="00E1244E">
        <w:t>les efforts nécessaires</w:t>
      </w:r>
      <w:r w:rsidR="00E8080C">
        <w:t xml:space="preserve"> à la déformation sont significativement plus </w:t>
      </w:r>
      <w:r w:rsidR="00E1244E">
        <w:t>faibles</w:t>
      </w:r>
      <w:r w:rsidR="00E8080C">
        <w:t xml:space="preserve"> que sur un modèle </w:t>
      </w:r>
      <w:r w:rsidR="00E1244E">
        <w:t>d</w:t>
      </w:r>
      <w:r w:rsidR="00E8080C">
        <w:t>’essai.</w:t>
      </w:r>
      <w:r w:rsidR="00E1244E">
        <w:t xml:space="preserve"> </w:t>
      </w:r>
      <w:r w:rsidR="00E8080C">
        <w:t>La rigidité dans la première phase de cisaillement</w:t>
      </w:r>
      <w:r w:rsidR="00E1244E">
        <w:t xml:space="preserve"> est quasiment nulle jusqu’à un angle de 30° environ. Les hypothèses remises en question sont les suivantes :</w:t>
      </w:r>
    </w:p>
    <w:p w14:paraId="05E7CD86" w14:textId="77777777" w:rsidR="00E1244E" w:rsidRPr="00E1244E" w:rsidRDefault="00E1244E" w:rsidP="00FA54D2">
      <w:pPr>
        <w:pStyle w:val="Paragraphedeliste"/>
        <w:numPr>
          <w:ilvl w:val="0"/>
          <w:numId w:val="31"/>
        </w:numPr>
        <w:rPr>
          <w:rFonts w:asciiTheme="minorHAnsi" w:hAnsiTheme="minorHAnsi" w:cstheme="minorHAnsi"/>
        </w:rPr>
      </w:pPr>
      <w:r w:rsidRPr="00E1244E">
        <w:rPr>
          <w:rFonts w:asciiTheme="minorHAnsi" w:hAnsiTheme="minorHAnsi" w:cstheme="minorHAnsi"/>
        </w:rPr>
        <w:lastRenderedPageBreak/>
        <w:t>Flexion</w:t>
      </w:r>
      <w:r w:rsidR="00E8080C" w:rsidRPr="00E1244E">
        <w:rPr>
          <w:rFonts w:asciiTheme="minorHAnsi" w:hAnsiTheme="minorHAnsi" w:cstheme="minorHAnsi"/>
        </w:rPr>
        <w:t xml:space="preserve"> non considéré, </w:t>
      </w:r>
      <w:r w:rsidRPr="00E1244E">
        <w:rPr>
          <w:rFonts w:asciiTheme="minorHAnsi" w:hAnsiTheme="minorHAnsi" w:cstheme="minorHAnsi"/>
        </w:rPr>
        <w:t>l’ondulation des mèches s’effectue sans effort</w:t>
      </w:r>
    </w:p>
    <w:p w14:paraId="28C4534A" w14:textId="77777777" w:rsidR="000E1DC8" w:rsidRDefault="00E1244E" w:rsidP="00FA54D2">
      <w:pPr>
        <w:pStyle w:val="Paragraphedeliste"/>
        <w:numPr>
          <w:ilvl w:val="0"/>
          <w:numId w:val="31"/>
        </w:numPr>
        <w:rPr>
          <w:rFonts w:asciiTheme="minorHAnsi" w:hAnsiTheme="minorHAnsi" w:cstheme="minorHAnsi"/>
        </w:rPr>
      </w:pPr>
      <w:r w:rsidRPr="00E1244E">
        <w:rPr>
          <w:rFonts w:asciiTheme="minorHAnsi" w:hAnsiTheme="minorHAnsi" w:cstheme="minorHAnsi"/>
        </w:rPr>
        <w:t>P</w:t>
      </w:r>
      <w:r w:rsidR="00E8080C" w:rsidRPr="00E1244E">
        <w:rPr>
          <w:rFonts w:asciiTheme="minorHAnsi" w:hAnsiTheme="minorHAnsi" w:cstheme="minorHAnsi"/>
        </w:rPr>
        <w:t>as de pré</w:t>
      </w:r>
      <w:r w:rsidRPr="00E1244E">
        <w:rPr>
          <w:rFonts w:asciiTheme="minorHAnsi" w:hAnsiTheme="minorHAnsi" w:cstheme="minorHAnsi"/>
        </w:rPr>
        <w:t>-</w:t>
      </w:r>
      <w:r w:rsidR="00E8080C" w:rsidRPr="00E1244E">
        <w:rPr>
          <w:rFonts w:asciiTheme="minorHAnsi" w:hAnsiTheme="minorHAnsi" w:cstheme="minorHAnsi"/>
        </w:rPr>
        <w:t>tension des mèches au repos</w:t>
      </w:r>
    </w:p>
    <w:p w14:paraId="0EBC0DE9" w14:textId="793F008E" w:rsidR="00E1244E" w:rsidRDefault="00E1244E" w:rsidP="00E1244E">
      <w:pPr>
        <w:rPr>
          <w:rFonts w:asciiTheme="minorHAnsi" w:hAnsiTheme="minorHAnsi" w:cstheme="minorHAnsi"/>
        </w:rPr>
      </w:pPr>
      <w:r w:rsidRPr="00AD6A7E">
        <w:rPr>
          <w:rFonts w:asciiTheme="minorHAnsi" w:hAnsiTheme="minorHAnsi" w:cstheme="minorHAnsi"/>
          <w:b/>
          <w:u w:val="single"/>
        </w:rPr>
        <w:t>Conclusion :</w:t>
      </w:r>
      <w:r>
        <w:rPr>
          <w:rFonts w:asciiTheme="minorHAnsi" w:hAnsiTheme="minorHAnsi" w:cstheme="minorHAnsi"/>
        </w:rPr>
        <w:t xml:space="preserve"> La représentation de forme de ce modèle est relativement bien </w:t>
      </w:r>
      <w:r w:rsidR="007D21A4">
        <w:rPr>
          <w:rFonts w:asciiTheme="minorHAnsi" w:hAnsiTheme="minorHAnsi" w:cstheme="minorHAnsi"/>
        </w:rPr>
        <w:t>établie</w:t>
      </w:r>
      <w:r>
        <w:rPr>
          <w:rFonts w:asciiTheme="minorHAnsi" w:hAnsiTheme="minorHAnsi" w:cstheme="minorHAnsi"/>
        </w:rPr>
        <w:t xml:space="preserve">. Elle permet de mettre en évidence la formation des plis et le glissement des mèches ainsi que le défilage sur </w:t>
      </w:r>
      <w:r w:rsidR="007D21A4">
        <w:rPr>
          <w:rFonts w:asciiTheme="minorHAnsi" w:hAnsiTheme="minorHAnsi" w:cstheme="minorHAnsi"/>
        </w:rPr>
        <w:t>les bords</w:t>
      </w:r>
      <w:r>
        <w:rPr>
          <w:rFonts w:asciiTheme="minorHAnsi" w:hAnsiTheme="minorHAnsi" w:cstheme="minorHAnsi"/>
        </w:rPr>
        <w:t xml:space="preserve">. En revanche, </w:t>
      </w:r>
      <w:r w:rsidR="007D21A4">
        <w:rPr>
          <w:rFonts w:asciiTheme="minorHAnsi" w:hAnsiTheme="minorHAnsi" w:cstheme="minorHAnsi"/>
        </w:rPr>
        <w:t>il est</w:t>
      </w:r>
      <w:r>
        <w:rPr>
          <w:rFonts w:asciiTheme="minorHAnsi" w:hAnsiTheme="minorHAnsi" w:cstheme="minorHAnsi"/>
        </w:rPr>
        <w:t xml:space="preserve"> </w:t>
      </w:r>
      <w:r w:rsidR="007D21A4">
        <w:rPr>
          <w:rFonts w:asciiTheme="minorHAnsi" w:hAnsiTheme="minorHAnsi" w:cstheme="minorHAnsi"/>
        </w:rPr>
        <w:t>nécessaire</w:t>
      </w:r>
      <w:r>
        <w:rPr>
          <w:rFonts w:asciiTheme="minorHAnsi" w:hAnsiTheme="minorHAnsi" w:cstheme="minorHAnsi"/>
        </w:rPr>
        <w:t xml:space="preserve"> que les paramètre</w:t>
      </w:r>
      <w:r w:rsidR="001E6B19">
        <w:rPr>
          <w:rFonts w:asciiTheme="minorHAnsi" w:hAnsiTheme="minorHAnsi" w:cstheme="minorHAnsi"/>
        </w:rPr>
        <w:t>s</w:t>
      </w:r>
      <w:r>
        <w:rPr>
          <w:rFonts w:asciiTheme="minorHAnsi" w:hAnsiTheme="minorHAnsi" w:cstheme="minorHAnsi"/>
        </w:rPr>
        <w:t xml:space="preserve"> matériau</w:t>
      </w:r>
      <w:r w:rsidR="001E6B19">
        <w:rPr>
          <w:rFonts w:asciiTheme="minorHAnsi" w:hAnsiTheme="minorHAnsi" w:cstheme="minorHAnsi"/>
        </w:rPr>
        <w:t>x</w:t>
      </w:r>
      <w:r>
        <w:rPr>
          <w:rFonts w:asciiTheme="minorHAnsi" w:hAnsiTheme="minorHAnsi" w:cstheme="minorHAnsi"/>
        </w:rPr>
        <w:t xml:space="preserve"> soi</w:t>
      </w:r>
      <w:r w:rsidR="001E6B19">
        <w:rPr>
          <w:rFonts w:asciiTheme="minorHAnsi" w:hAnsiTheme="minorHAnsi" w:cstheme="minorHAnsi"/>
        </w:rPr>
        <w:t>en</w:t>
      </w:r>
      <w:r>
        <w:rPr>
          <w:rFonts w:asciiTheme="minorHAnsi" w:hAnsiTheme="minorHAnsi" w:cstheme="minorHAnsi"/>
        </w:rPr>
        <w:t>t mieux configuré</w:t>
      </w:r>
      <w:r w:rsidR="001E6B19">
        <w:rPr>
          <w:rFonts w:asciiTheme="minorHAnsi" w:hAnsiTheme="minorHAnsi" w:cstheme="minorHAnsi"/>
        </w:rPr>
        <w:t>s</w:t>
      </w:r>
      <w:r>
        <w:rPr>
          <w:rFonts w:asciiTheme="minorHAnsi" w:hAnsiTheme="minorHAnsi" w:cstheme="minorHAnsi"/>
        </w:rPr>
        <w:t xml:space="preserve"> pour être au plus proche de la </w:t>
      </w:r>
      <w:r w:rsidR="007D21A4">
        <w:rPr>
          <w:rFonts w:asciiTheme="minorHAnsi" w:hAnsiTheme="minorHAnsi" w:cstheme="minorHAnsi"/>
        </w:rPr>
        <w:t>réalité</w:t>
      </w:r>
      <w:r>
        <w:rPr>
          <w:rFonts w:asciiTheme="minorHAnsi" w:hAnsiTheme="minorHAnsi" w:cstheme="minorHAnsi"/>
        </w:rPr>
        <w:t>. La difficulté étant de faire apparaitre la flexion dans ce modèle. Bien que les modèles coque puisse</w:t>
      </w:r>
      <w:r w:rsidR="001E6B19">
        <w:rPr>
          <w:rFonts w:asciiTheme="minorHAnsi" w:hAnsiTheme="minorHAnsi" w:cstheme="minorHAnsi"/>
        </w:rPr>
        <w:t>nt</w:t>
      </w:r>
      <w:r>
        <w:rPr>
          <w:rFonts w:asciiTheme="minorHAnsi" w:hAnsiTheme="minorHAnsi" w:cstheme="minorHAnsi"/>
        </w:rPr>
        <w:t xml:space="preserve"> la représenter relativement facilement, les mèches en flexion ne se comporte</w:t>
      </w:r>
      <w:r w:rsidR="001E6B19">
        <w:rPr>
          <w:rFonts w:asciiTheme="minorHAnsi" w:hAnsiTheme="minorHAnsi" w:cstheme="minorHAnsi"/>
        </w:rPr>
        <w:t>nt</w:t>
      </w:r>
      <w:r>
        <w:rPr>
          <w:rFonts w:asciiTheme="minorHAnsi" w:hAnsiTheme="minorHAnsi" w:cstheme="minorHAnsi"/>
        </w:rPr>
        <w:t xml:space="preserve"> pas comme une coque</w:t>
      </w:r>
      <w:r w:rsidR="007D21A4">
        <w:rPr>
          <w:rFonts w:asciiTheme="minorHAnsi" w:hAnsiTheme="minorHAnsi" w:cstheme="minorHAnsi"/>
        </w:rPr>
        <w:t xml:space="preserve"> constitué d’un matériau continu</w:t>
      </w:r>
      <w:r>
        <w:rPr>
          <w:rFonts w:asciiTheme="minorHAnsi" w:hAnsiTheme="minorHAnsi" w:cstheme="minorHAnsi"/>
        </w:rPr>
        <w:t>.</w:t>
      </w:r>
    </w:p>
    <w:p w14:paraId="5F6E56D2" w14:textId="77777777" w:rsidR="00771686" w:rsidRPr="00E1244E" w:rsidRDefault="00771686" w:rsidP="00E1244E">
      <w:pPr>
        <w:rPr>
          <w:rFonts w:asciiTheme="minorHAnsi" w:hAnsiTheme="minorHAnsi" w:cstheme="minorHAnsi"/>
        </w:rPr>
      </w:pPr>
    </w:p>
    <w:p w14:paraId="27059274" w14:textId="77777777" w:rsidR="00B154C3" w:rsidRDefault="00B154C3" w:rsidP="00FA54D2">
      <w:pPr>
        <w:pStyle w:val="Style2"/>
        <w:numPr>
          <w:ilvl w:val="3"/>
          <w:numId w:val="26"/>
        </w:numPr>
        <w:spacing w:before="0" w:after="0"/>
      </w:pPr>
      <w:r>
        <w:t>Modélisation par voxels</w:t>
      </w:r>
    </w:p>
    <w:p w14:paraId="1BD02FA7" w14:textId="1BD3C97E" w:rsidR="00771686" w:rsidRDefault="007D490D" w:rsidP="00B154C3">
      <w:pPr>
        <w:tabs>
          <w:tab w:val="left" w:pos="4253"/>
          <w:tab w:val="right" w:pos="10065"/>
        </w:tabs>
        <w:rPr>
          <w:noProof/>
          <w:lang w:eastAsia="fr-FR"/>
        </w:rPr>
      </w:pPr>
      <w:r>
        <w:rPr>
          <w:noProof/>
          <w:lang w:eastAsia="fr-FR"/>
        </w:rPr>
        <w:t>Une technique de modélisation assez récente consiste à représenter le maillage des fibres par des voxels (pixels en 3D). Cette méthode permet l’application d’un contact parfait entre les mèches et l’application des conditions limites</w:t>
      </w:r>
      <w:r w:rsidR="001E6B19">
        <w:rPr>
          <w:noProof/>
          <w:lang w:eastAsia="fr-FR"/>
        </w:rPr>
        <w:t xml:space="preserve"> </w:t>
      </w:r>
      <w:r>
        <w:rPr>
          <w:noProof/>
          <w:lang w:eastAsia="fr-FR"/>
        </w:rPr>
        <w:t>est facilité</w:t>
      </w:r>
      <w:r w:rsidR="001E6B19">
        <w:rPr>
          <w:noProof/>
          <w:lang w:eastAsia="fr-FR"/>
        </w:rPr>
        <w:t>e</w:t>
      </w:r>
      <w:r>
        <w:rPr>
          <w:noProof/>
          <w:lang w:eastAsia="fr-FR"/>
        </w:rPr>
        <w:t xml:space="preserve"> par la distribution réguliè</w:t>
      </w:r>
      <w:r w:rsidR="001E6B19">
        <w:rPr>
          <w:noProof/>
          <w:lang w:eastAsia="fr-FR"/>
        </w:rPr>
        <w:t>r</w:t>
      </w:r>
      <w:r>
        <w:rPr>
          <w:noProof/>
          <w:lang w:eastAsia="fr-FR"/>
        </w:rPr>
        <w:t>e des noeuds.</w:t>
      </w:r>
    </w:p>
    <w:p w14:paraId="1CC0E666" w14:textId="3EE14FE9" w:rsidR="00B154C3" w:rsidRDefault="00F772F0" w:rsidP="007D490D">
      <w:pPr>
        <w:tabs>
          <w:tab w:val="left" w:pos="4253"/>
          <w:tab w:val="right" w:pos="10065"/>
        </w:tabs>
        <w:jc w:val="center"/>
      </w:pPr>
      <w:r>
        <w:rPr>
          <w:noProof/>
          <w:lang w:eastAsia="fr-FR"/>
        </w:rPr>
        <w:drawing>
          <wp:inline distT="0" distB="0" distL="0" distR="0" wp14:anchorId="2D716DE0" wp14:editId="6B97B076">
            <wp:extent cx="4000500" cy="1025895"/>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25884" cy="1032404"/>
                    </a:xfrm>
                    <a:prstGeom prst="rect">
                      <a:avLst/>
                    </a:prstGeom>
                  </pic:spPr>
                </pic:pic>
              </a:graphicData>
            </a:graphic>
          </wp:inline>
        </w:drawing>
      </w:r>
    </w:p>
    <w:p w14:paraId="64C381D2" w14:textId="027509EC" w:rsidR="00F772F0" w:rsidRDefault="00F772F0" w:rsidP="00F772F0">
      <w:pPr>
        <w:pStyle w:val="Lgende"/>
      </w:pPr>
      <w:r>
        <w:t xml:space="preserve">Fig.  </w:t>
      </w:r>
      <w:fldSimple w:instr=" SEQ Fig._ \* ARABIC ">
        <w:r>
          <w:rPr>
            <w:noProof/>
          </w:rPr>
          <w:t>37</w:t>
        </w:r>
      </w:fldSimple>
      <w:r>
        <w:t xml:space="preserve"> : [WEN01] Maillage par voxels avec apparition de contraintes</w:t>
      </w:r>
    </w:p>
    <w:p w14:paraId="2F538A88" w14:textId="556604D5" w:rsidR="00B154C3" w:rsidRPr="0079030F" w:rsidRDefault="007D490D" w:rsidP="007D490D">
      <w:pPr>
        <w:tabs>
          <w:tab w:val="left" w:pos="4253"/>
          <w:tab w:val="right" w:pos="10065"/>
        </w:tabs>
        <w:jc w:val="left"/>
        <w:rPr>
          <w:color w:val="F79646" w:themeColor="accent6"/>
        </w:rPr>
      </w:pPr>
      <w:r w:rsidRPr="00F772F0">
        <w:t>Cette méthode a en outre le défaut de faire apparaitre de forte concentration de contraintes artificielles du fait de la représentation continue par des éléments cubiques</w:t>
      </w:r>
      <w:r>
        <w:t xml:space="preserve"> </w:t>
      </w:r>
      <w:r w:rsidR="00B154C3" w:rsidRPr="0079030F">
        <w:rPr>
          <w:color w:val="F79646" w:themeColor="accent6"/>
        </w:rPr>
        <w:t>[WEN</w:t>
      </w:r>
      <w:r w:rsidR="00DD1490">
        <w:rPr>
          <w:color w:val="F79646" w:themeColor="accent6"/>
        </w:rPr>
        <w:t>01</w:t>
      </w:r>
      <w:r w:rsidR="00B154C3" w:rsidRPr="0079030F">
        <w:rPr>
          <w:color w:val="F79646" w:themeColor="accent6"/>
        </w:rPr>
        <w:t>]</w:t>
      </w:r>
      <w:r>
        <w:rPr>
          <w:color w:val="F79646" w:themeColor="accent6"/>
        </w:rPr>
        <w:t>.</w:t>
      </w:r>
    </w:p>
    <w:p w14:paraId="32F65514" w14:textId="77777777" w:rsidR="00A860E7" w:rsidRPr="005B414B" w:rsidRDefault="00A860E7" w:rsidP="00A860E7"/>
    <w:p w14:paraId="2F2AB9A8" w14:textId="77777777" w:rsidR="007D490D" w:rsidRDefault="007D490D" w:rsidP="00FA54D2">
      <w:pPr>
        <w:pStyle w:val="SousTitre1"/>
        <w:numPr>
          <w:ilvl w:val="1"/>
          <w:numId w:val="32"/>
        </w:numPr>
      </w:pPr>
      <w:bookmarkStart w:id="115" w:name="_Toc43635212"/>
      <w:r>
        <w:t>Bilan de la modélisation multi-échelle</w:t>
      </w:r>
      <w:bookmarkEnd w:id="115"/>
    </w:p>
    <w:p w14:paraId="15213042" w14:textId="0AA8C89C" w:rsidR="00F86318" w:rsidRDefault="001E6B19" w:rsidP="007D490D">
      <w:r>
        <w:t>La modélisation multi-échelle</w:t>
      </w:r>
      <w:r w:rsidR="007D490D">
        <w:t xml:space="preserve"> et la technique d’homogénéisation dans sa globalité permet d’obtenir des résultats de simulation plus cohérant que </w:t>
      </w:r>
      <w:r w:rsidR="00F86318">
        <w:t>les méthodes</w:t>
      </w:r>
      <w:r w:rsidR="007D490D">
        <w:t xml:space="preserve"> de simulation macro. Tout du moins, cette méthode permet de prendre en compte de</w:t>
      </w:r>
      <w:r>
        <w:t>s</w:t>
      </w:r>
      <w:r w:rsidR="007D490D">
        <w:t xml:space="preserve"> caractéristiques lié</w:t>
      </w:r>
      <w:r>
        <w:t>e</w:t>
      </w:r>
      <w:r w:rsidR="007D490D">
        <w:t xml:space="preserve">s à la représentation </w:t>
      </w:r>
      <w:r w:rsidR="00F86318">
        <w:t>du tissu</w:t>
      </w:r>
      <w:r w:rsidR="007D490D">
        <w:t>, tel que la discontinuité de contact entre mèche,</w:t>
      </w:r>
      <w:r w:rsidR="00F86318">
        <w:t xml:space="preserve"> glissement entre les mèche, … que la modélisation uni-échelle ne permet que d’approximer.</w:t>
      </w:r>
    </w:p>
    <w:p w14:paraId="3E53EE88" w14:textId="136EB23C" w:rsidR="001842EF" w:rsidRDefault="001842EF" w:rsidP="007D490D">
      <w:r>
        <w:t>Il existe d’autre</w:t>
      </w:r>
      <w:r w:rsidR="001E6B19">
        <w:t>s</w:t>
      </w:r>
      <w:r>
        <w:t xml:space="preserve"> type</w:t>
      </w:r>
      <w:r w:rsidR="001E6B19">
        <w:t>s</w:t>
      </w:r>
      <w:r>
        <w:t xml:space="preserve"> de couplage méso/macro. L’objectif étant de décrire quelques approches différentes et d’illustrer les hypothèses prisent en compte pour la résolution de ces modèles.</w:t>
      </w:r>
    </w:p>
    <w:p w14:paraId="1EE7988C" w14:textId="17C78D73" w:rsidR="00CC2268" w:rsidRDefault="00CC2268" w:rsidP="007D490D"/>
    <w:p w14:paraId="5D8A3A62" w14:textId="77777777" w:rsidR="00CC2268" w:rsidRDefault="00CC2268" w:rsidP="007D490D"/>
    <w:p w14:paraId="1E420B52" w14:textId="096CD22A" w:rsidR="009B2A08" w:rsidRDefault="009B2A08" w:rsidP="009B2A08">
      <w:pPr>
        <w:pStyle w:val="Titre1"/>
        <w:numPr>
          <w:ilvl w:val="0"/>
          <w:numId w:val="3"/>
        </w:numPr>
      </w:pPr>
      <w:bookmarkStart w:id="116" w:name="_Toc43635213"/>
      <w:r>
        <w:t>application numérique</w:t>
      </w:r>
      <w:bookmarkEnd w:id="116"/>
    </w:p>
    <w:p w14:paraId="66B8FB83" w14:textId="02D75FF8" w:rsidR="009B2A08" w:rsidRDefault="009B2A08" w:rsidP="009B2A08">
      <w:r w:rsidRPr="0037560F">
        <w:t>Afin</w:t>
      </w:r>
      <w:r>
        <w:t xml:space="preserve"> d’illustrer certaines problématiques liées à la non linéarité, je présente ici un modèle de calcul permettant de résoudre un comportement discrétisé en grand déplacement. Le modèle choisi repose sur la flexion </w:t>
      </w:r>
      <w:r w:rsidR="007F6E59">
        <w:t>des poutres. J’ai fait ce choix</w:t>
      </w:r>
      <w:r>
        <w:t xml:space="preserve"> car il est très repr</w:t>
      </w:r>
      <w:r w:rsidR="007F6E59">
        <w:t>ésentatif du phénomène concerné, a</w:t>
      </w:r>
      <w:r>
        <w:t>ussi bien pour la notion d’observateur, que pour illustrer le principe de la limite des petites perturbations. Ce modèle de ré</w:t>
      </w:r>
      <w:r w:rsidR="007F6E59">
        <w:t>solution est programmé en PHP, i</w:t>
      </w:r>
      <w:r>
        <w:t>l sera qualifié « d’Hybride »</w:t>
      </w:r>
      <w:r w:rsidR="007F6E59">
        <w:t>.</w:t>
      </w:r>
    </w:p>
    <w:p w14:paraId="6195CFAB" w14:textId="77777777" w:rsidR="009B2A08" w:rsidRDefault="009B2A08" w:rsidP="009B2A08">
      <w:pPr>
        <w:jc w:val="center"/>
      </w:pPr>
      <w:r>
        <w:rPr>
          <w:noProof/>
          <w:lang w:eastAsia="fr-FR"/>
        </w:rPr>
        <w:drawing>
          <wp:inline distT="0" distB="0" distL="0" distR="0" wp14:anchorId="337C13BF" wp14:editId="208F44AF">
            <wp:extent cx="3695700" cy="974183"/>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748255" cy="988036"/>
                    </a:xfrm>
                    <a:prstGeom prst="rect">
                      <a:avLst/>
                    </a:prstGeom>
                  </pic:spPr>
                </pic:pic>
              </a:graphicData>
            </a:graphic>
          </wp:inline>
        </w:drawing>
      </w:r>
    </w:p>
    <w:p w14:paraId="4B4CAF5C" w14:textId="574B81F9" w:rsidR="009B2A08" w:rsidRPr="00C02687" w:rsidRDefault="009B2A08" w:rsidP="009B2A08">
      <w:pPr>
        <w:pStyle w:val="Lgende"/>
        <w:rPr>
          <w:szCs w:val="22"/>
        </w:rPr>
      </w:pPr>
      <w:bookmarkStart w:id="117" w:name="_Toc41251029"/>
      <w:bookmarkStart w:id="118" w:name="_Toc43043094"/>
      <w:bookmarkStart w:id="119" w:name="_Toc43043142"/>
      <w:bookmarkStart w:id="120" w:name="_Toc43193818"/>
      <w:r>
        <w:rPr>
          <w:szCs w:val="22"/>
        </w:rPr>
        <w:t xml:space="preserve">Fig. </w:t>
      </w:r>
      <w:r w:rsidRPr="00C02687">
        <w:rPr>
          <w:szCs w:val="22"/>
        </w:rPr>
        <w:t xml:space="preserve"> </w:t>
      </w:r>
      <w:r>
        <w:rPr>
          <w:szCs w:val="22"/>
        </w:rPr>
        <w:fldChar w:fldCharType="begin"/>
      </w:r>
      <w:r>
        <w:rPr>
          <w:szCs w:val="22"/>
        </w:rPr>
        <w:instrText xml:space="preserve"> SEQ Fig._ \* ARABIC </w:instrText>
      </w:r>
      <w:r>
        <w:rPr>
          <w:szCs w:val="22"/>
        </w:rPr>
        <w:fldChar w:fldCharType="separate"/>
      </w:r>
      <w:r w:rsidR="00F772F0">
        <w:rPr>
          <w:noProof/>
          <w:szCs w:val="22"/>
        </w:rPr>
        <w:t>38</w:t>
      </w:r>
      <w:r>
        <w:rPr>
          <w:szCs w:val="22"/>
        </w:rPr>
        <w:fldChar w:fldCharType="end"/>
      </w:r>
      <w:r w:rsidRPr="00C02687">
        <w:rPr>
          <w:szCs w:val="22"/>
        </w:rPr>
        <w:t xml:space="preserve"> :</w:t>
      </w:r>
      <w:bookmarkEnd w:id="117"/>
      <w:bookmarkEnd w:id="118"/>
      <w:bookmarkEnd w:id="119"/>
      <w:bookmarkEnd w:id="120"/>
      <w:r>
        <w:rPr>
          <w:szCs w:val="22"/>
        </w:rPr>
        <w:t xml:space="preserve"> Représentation de l’incohérence d’un modèle poutre en grand déplacement</w:t>
      </w:r>
    </w:p>
    <w:p w14:paraId="57F026E6" w14:textId="3579D5EA" w:rsidR="009B2A08" w:rsidRDefault="009B2A08" w:rsidP="009B2A08">
      <w:r>
        <w:t>La matrice de raideur est construite sur la base de 2 fonctions d’approximations. Une fonction 2 nœuds – 1 degré de liberté de type Lagrange pour relier la traction à la déformation longitudinale (u</w:t>
      </w:r>
      <w:r w:rsidRPr="00A86850">
        <w:rPr>
          <w:vertAlign w:val="subscript"/>
        </w:rPr>
        <w:t>i</w:t>
      </w:r>
      <w:r>
        <w:t xml:space="preserve">) et une fonction 2 nœuds – 2 degrés de </w:t>
      </w:r>
      <w:r>
        <w:lastRenderedPageBreak/>
        <w:t xml:space="preserve">liberté de type Hermite pour relier le déplacement « vertical » du nœud sous charge de flexion ainsi que la rotation </w:t>
      </w:r>
      <w:r w:rsidR="001842EF">
        <w:t>de la barre</w:t>
      </w:r>
      <w:r>
        <w:t xml:space="preserve"> concerné</w:t>
      </w:r>
      <w:r w:rsidR="007F6E59">
        <w:t>e</w:t>
      </w:r>
      <w:r>
        <w:t xml:space="preserve"> (v</w:t>
      </w:r>
      <w:r w:rsidRPr="00AD76C7">
        <w:rPr>
          <w:vertAlign w:val="subscript"/>
        </w:rPr>
        <w:t>i</w:t>
      </w:r>
      <w:r>
        <w:t xml:space="preserve">, </w:t>
      </w:r>
      <w:r>
        <w:rPr>
          <w:rFonts w:ascii="Cambria Math" w:hAnsi="Cambria Math"/>
        </w:rPr>
        <w:t>θ</w:t>
      </w:r>
      <w:r w:rsidRPr="00AD76C7">
        <w:rPr>
          <w:vertAlign w:val="subscript"/>
        </w:rPr>
        <w:t>z</w:t>
      </w:r>
      <w:r>
        <w:rPr>
          <w:vertAlign w:val="subscript"/>
        </w:rPr>
        <w:t>i</w:t>
      </w:r>
      <w:r>
        <w:t>). La matrice de raideur est donc composée</w:t>
      </w:r>
      <w:r w:rsidR="007F6E59">
        <w:t xml:space="preserve"> de ces 2 fonctions superposées</w:t>
      </w:r>
      <w:r>
        <w:t xml:space="preserve"> et traduit l’indépendance des 2 « grandeurs ». Elle est déterminée suivant le principe des déformations infinitésimale</w:t>
      </w:r>
      <w:r w:rsidR="007F6E59">
        <w:t>s</w:t>
      </w:r>
      <w:r w:rsidR="001A1487">
        <w:t>, de la formulation variationnelle et de la loi de Hooke</w:t>
      </w:r>
      <w:r>
        <w:t xml:space="preserve"> </w:t>
      </w:r>
      <w:r w:rsidRPr="00B0117C">
        <w:rPr>
          <w:color w:val="0070C0"/>
        </w:rPr>
        <w:t>[cf. Annexe A.2]</w:t>
      </w:r>
      <w:r>
        <w:t>.</w:t>
      </w:r>
    </w:p>
    <w:p w14:paraId="33113486" w14:textId="453B74B7" w:rsidR="009B2A08" w:rsidRDefault="009B2A08" w:rsidP="009B2A08">
      <w:r>
        <w:t>L’élément étudié est donc une poutre discré</w:t>
      </w:r>
      <w:r w:rsidR="001842EF">
        <w:t>tisée en 10 partie</w:t>
      </w:r>
      <w:r w:rsidR="007F6E59">
        <w:t>s</w:t>
      </w:r>
      <w:r w:rsidR="001842EF">
        <w:t xml:space="preserve"> de longueur 20</w:t>
      </w:r>
      <w:r>
        <w:t xml:space="preserve"> </w:t>
      </w:r>
      <w:r w:rsidR="001842EF">
        <w:t>m</w:t>
      </w:r>
      <w:r>
        <w:t>m (soit 20 cm au totale), de faible inertie (I</w:t>
      </w:r>
      <w:r w:rsidRPr="00B868AD">
        <w:rPr>
          <w:vertAlign w:val="subscript"/>
        </w:rPr>
        <w:t>g</w:t>
      </w:r>
      <w:r>
        <w:t>=3,3 mm</w:t>
      </w:r>
      <w:r w:rsidRPr="007B140B">
        <w:rPr>
          <w:vertAlign w:val="superscript"/>
        </w:rPr>
        <w:t>4</w:t>
      </w:r>
      <w:r>
        <w:t>, S=50mm²) et de module d’élasticité E = 100 GPa. La rupture n’est pas prise en compte. On chargera chaque nœud d’un effort de 5 N exercé dans le sens « vertical » (pseudo masse).</w:t>
      </w:r>
    </w:p>
    <w:p w14:paraId="45EA75F6" w14:textId="24AD31B4" w:rsidR="00B0117C" w:rsidRDefault="00B0117C" w:rsidP="009B2A08">
      <w:r>
        <w:t>La courbe rouge représente la fonction discrétisée à l’état initial.</w:t>
      </w:r>
    </w:p>
    <w:p w14:paraId="3618D2E5" w14:textId="1465A3BB" w:rsidR="009B2A08" w:rsidRDefault="009B2A08" w:rsidP="009B2A08">
      <w:r>
        <w:t xml:space="preserve">En première instance, on effectue la résolution </w:t>
      </w:r>
      <w:r w:rsidR="00B0117C">
        <w:t>sous forme d’application</w:t>
      </w:r>
      <w:r>
        <w:t xml:space="preserve"> linéaire</w:t>
      </w:r>
      <w:r w:rsidR="00B0117C">
        <w:t xml:space="preserve"> directe</w:t>
      </w:r>
      <w:r>
        <w:t xml:space="preserve"> (courbe verte). Ceci permet de comparer les résultats avec le programme RDM le Mans (Yves DEBARD), et également d’interpréter le résultat.</w:t>
      </w:r>
    </w:p>
    <w:p w14:paraId="715F6957" w14:textId="3F2C31D2" w:rsidR="009B2A08" w:rsidRDefault="009B2A08" w:rsidP="009B2A08">
      <w:r>
        <w:t>En seconde instance, la charge est appliquée de manière progressive pour que la déformation à l’itération « t » respecte le principe des petites perturbations. L’état déformé est ensuite réinjecté dans le code auquel on réapplique l’incrément de charge. Le fait de réinjecter l’état déformé permet de « conserver » l’état de contrainte de l’itération « t</w:t>
      </w:r>
      <w:r w:rsidRPr="00EC5051">
        <w:rPr>
          <w:vertAlign w:val="subscript"/>
        </w:rPr>
        <w:t>-1</w:t>
      </w:r>
      <w:r>
        <w:t> ». Le chargement est donc progressif pour arriver à la charge de 5</w:t>
      </w:r>
      <w:r>
        <w:rPr>
          <w:vertAlign w:val="subscript"/>
        </w:rPr>
        <w:t>y</w:t>
      </w:r>
      <w:r>
        <w:t>N/Nœuds, mais la déformation s’effectue progressivement.</w:t>
      </w:r>
      <w:r w:rsidR="00B0117C" w:rsidRPr="00B0117C">
        <w:t xml:space="preserve"> </w:t>
      </w:r>
      <w:r w:rsidR="00B0117C">
        <w:t xml:space="preserve">Les courbes </w:t>
      </w:r>
      <w:r w:rsidR="00B0117C">
        <w:t xml:space="preserve">(bleu, cyan, magenta et jaune) </w:t>
      </w:r>
      <w:r w:rsidR="00B0117C">
        <w:t>représentent 4 modèles résolus en 2, 10, 50, et 100 itérations. L’incrément de charge pour chaque modèle est respectivement : 2,5</w:t>
      </w:r>
      <w:r w:rsidR="00B0117C" w:rsidRPr="00D6557F">
        <w:rPr>
          <w:vertAlign w:val="subscript"/>
        </w:rPr>
        <w:t>y</w:t>
      </w:r>
      <w:r w:rsidR="00B0117C">
        <w:t>N, 0,5</w:t>
      </w:r>
      <w:r w:rsidR="00B0117C" w:rsidRPr="00D6557F">
        <w:rPr>
          <w:vertAlign w:val="subscript"/>
        </w:rPr>
        <w:t>y</w:t>
      </w:r>
      <w:r w:rsidR="00B0117C">
        <w:t>N, 0,1</w:t>
      </w:r>
      <w:r w:rsidR="00B0117C" w:rsidRPr="00D6557F">
        <w:rPr>
          <w:vertAlign w:val="subscript"/>
        </w:rPr>
        <w:t>y</w:t>
      </w:r>
      <w:r w:rsidR="00B0117C">
        <w:t>N et 0.05</w:t>
      </w:r>
      <w:r w:rsidR="00B0117C" w:rsidRPr="00D6557F">
        <w:rPr>
          <w:vertAlign w:val="subscript"/>
        </w:rPr>
        <w:t>y</w:t>
      </w:r>
      <w:r w:rsidR="00B0117C">
        <w:t>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0"/>
      </w:tblGrid>
      <w:tr w:rsidR="009B2A08" w14:paraId="7395A4F0" w14:textId="77777777" w:rsidTr="00022686">
        <w:tc>
          <w:tcPr>
            <w:tcW w:w="4890" w:type="dxa"/>
          </w:tcPr>
          <w:p w14:paraId="745919C0" w14:textId="6BDCACF3" w:rsidR="009B2A08" w:rsidRPr="00275E3D" w:rsidRDefault="009B2A08" w:rsidP="00022686">
            <w:pPr>
              <w:pStyle w:val="SansInterligne0"/>
              <w:jc w:val="center"/>
            </w:pPr>
            <w:r w:rsidRPr="00275E3D">
              <w:rPr>
                <w:noProof/>
                <w:lang w:eastAsia="fr-FR"/>
              </w:rPr>
              <mc:AlternateContent>
                <mc:Choice Requires="wps">
                  <w:drawing>
                    <wp:anchor distT="0" distB="0" distL="114300" distR="114300" simplePos="0" relativeHeight="251666432" behindDoc="0" locked="0" layoutInCell="1" allowOverlap="1" wp14:anchorId="51E80143" wp14:editId="46ADA330">
                      <wp:simplePos x="0" y="0"/>
                      <wp:positionH relativeFrom="column">
                        <wp:posOffset>1713865</wp:posOffset>
                      </wp:positionH>
                      <wp:positionV relativeFrom="paragraph">
                        <wp:posOffset>1953895</wp:posOffset>
                      </wp:positionV>
                      <wp:extent cx="1993900" cy="698500"/>
                      <wp:effectExtent l="38100" t="38100" r="25400" b="25400"/>
                      <wp:wrapNone/>
                      <wp:docPr id="17" name="Connecteur droit avec flèche 17"/>
                      <wp:cNvGraphicFramePr/>
                      <a:graphic xmlns:a="http://schemas.openxmlformats.org/drawingml/2006/main">
                        <a:graphicData uri="http://schemas.microsoft.com/office/word/2010/wordprocessingShape">
                          <wps:wsp>
                            <wps:cNvCnPr/>
                            <wps:spPr>
                              <a:xfrm flipH="1" flipV="1">
                                <a:off x="0" y="0"/>
                                <a:ext cx="1993900" cy="6985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CCC4FB" id="Connecteur droit avec flèche 17" o:spid="_x0000_s1026" type="#_x0000_t32" style="position:absolute;margin-left:134.95pt;margin-top:153.85pt;width:157pt;height:5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" strokecolor="red">
                      <v:stroke endarrow="block"/>
                    </v:shape>
                  </w:pict>
                </mc:Fallback>
              </mc:AlternateContent>
            </w:r>
            <w:r w:rsidRPr="00275E3D">
              <w:rPr>
                <w:noProof/>
                <w:lang w:eastAsia="fr-FR"/>
              </w:rPr>
              <w:drawing>
                <wp:inline distT="0" distB="0" distL="0" distR="0" wp14:anchorId="6FA090FB" wp14:editId="5E0C0642">
                  <wp:extent cx="2222500" cy="2222500"/>
                  <wp:effectExtent l="0" t="0" r="6350" b="6350"/>
                  <wp:docPr id="69" name="Image 69" descr="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sul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24096" cy="2224096"/>
                          </a:xfrm>
                          <a:prstGeom prst="rect">
                            <a:avLst/>
                          </a:prstGeom>
                          <a:noFill/>
                          <a:ln>
                            <a:noFill/>
                          </a:ln>
                        </pic:spPr>
                      </pic:pic>
                    </a:graphicData>
                  </a:graphic>
                </wp:inline>
              </w:drawing>
            </w:r>
          </w:p>
        </w:tc>
        <w:tc>
          <w:tcPr>
            <w:tcW w:w="4890" w:type="dxa"/>
          </w:tcPr>
          <w:p w14:paraId="193DD15D" w14:textId="76C172DB" w:rsidR="009B2A08" w:rsidRPr="00275E3D" w:rsidRDefault="009B2A08" w:rsidP="00022686">
            <w:pPr>
              <w:pStyle w:val="SansInterligne0"/>
              <w:jc w:val="center"/>
            </w:pPr>
            <w:r w:rsidRPr="00275E3D">
              <w:rPr>
                <w:noProof/>
                <w:lang w:eastAsia="fr-FR"/>
              </w:rPr>
              <w:drawing>
                <wp:inline distT="0" distB="0" distL="0" distR="0" wp14:anchorId="7DE6E73D" wp14:editId="29565DCB">
                  <wp:extent cx="2222500" cy="2222500"/>
                  <wp:effectExtent l="0" t="0" r="6350" b="6350"/>
                  <wp:docPr id="67" name="Image 67" descr="resul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sult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23585" cy="2223585"/>
                          </a:xfrm>
                          <a:prstGeom prst="rect">
                            <a:avLst/>
                          </a:prstGeom>
                          <a:noFill/>
                          <a:ln>
                            <a:noFill/>
                          </a:ln>
                        </pic:spPr>
                      </pic:pic>
                    </a:graphicData>
                  </a:graphic>
                </wp:inline>
              </w:drawing>
            </w:r>
          </w:p>
        </w:tc>
      </w:tr>
      <w:tr w:rsidR="009B2A08" w14:paraId="0A529C9E" w14:textId="77777777" w:rsidTr="00022686">
        <w:tc>
          <w:tcPr>
            <w:tcW w:w="4890" w:type="dxa"/>
          </w:tcPr>
          <w:p w14:paraId="4EE58851" w14:textId="77777777" w:rsidR="009B2A08" w:rsidRPr="00275E3D" w:rsidRDefault="009B2A08" w:rsidP="00022686">
            <w:pPr>
              <w:pStyle w:val="SansInterligne0"/>
              <w:jc w:val="center"/>
            </w:pPr>
            <w:r w:rsidRPr="00275E3D">
              <w:t>(a)</w:t>
            </w:r>
          </w:p>
        </w:tc>
        <w:tc>
          <w:tcPr>
            <w:tcW w:w="4890" w:type="dxa"/>
          </w:tcPr>
          <w:p w14:paraId="56AB7273" w14:textId="77777777" w:rsidR="009B2A08" w:rsidRPr="00275E3D" w:rsidRDefault="009B2A08" w:rsidP="00022686">
            <w:pPr>
              <w:pStyle w:val="SansInterligne0"/>
              <w:jc w:val="center"/>
            </w:pPr>
            <w:r w:rsidRPr="00275E3D">
              <w:t>(b)</w:t>
            </w:r>
          </w:p>
        </w:tc>
      </w:tr>
      <w:tr w:rsidR="009B2A08" w14:paraId="5A26799D" w14:textId="77777777" w:rsidTr="00022686">
        <w:tc>
          <w:tcPr>
            <w:tcW w:w="9780" w:type="dxa"/>
            <w:gridSpan w:val="2"/>
          </w:tcPr>
          <w:p w14:paraId="1E4F1006" w14:textId="77777777" w:rsidR="009B2A08" w:rsidRPr="00275E3D" w:rsidRDefault="009B2A08" w:rsidP="00022686">
            <w:pPr>
              <w:pStyle w:val="SansInterligne0"/>
              <w:jc w:val="center"/>
            </w:pPr>
            <w:r w:rsidRPr="00275E3D">
              <w:rPr>
                <w:noProof/>
                <w:lang w:eastAsia="fr-FR"/>
              </w:rPr>
              <mc:AlternateContent>
                <mc:Choice Requires="wps">
                  <w:drawing>
                    <wp:anchor distT="0" distB="0" distL="114300" distR="114300" simplePos="0" relativeHeight="251665408" behindDoc="0" locked="0" layoutInCell="1" allowOverlap="1" wp14:anchorId="31167CE2" wp14:editId="0C3A1876">
                      <wp:simplePos x="0" y="0"/>
                      <wp:positionH relativeFrom="column">
                        <wp:posOffset>3288665</wp:posOffset>
                      </wp:positionH>
                      <wp:positionV relativeFrom="paragraph">
                        <wp:posOffset>268605</wp:posOffset>
                      </wp:positionV>
                      <wp:extent cx="419100" cy="384810"/>
                      <wp:effectExtent l="38100" t="0" r="19050" b="53340"/>
                      <wp:wrapNone/>
                      <wp:docPr id="15" name="Connecteur droit avec flèche 15"/>
                      <wp:cNvGraphicFramePr/>
                      <a:graphic xmlns:a="http://schemas.openxmlformats.org/drawingml/2006/main">
                        <a:graphicData uri="http://schemas.microsoft.com/office/word/2010/wordprocessingShape">
                          <wps:wsp>
                            <wps:cNvCnPr/>
                            <wps:spPr>
                              <a:xfrm flipH="1">
                                <a:off x="0" y="0"/>
                                <a:ext cx="419100" cy="38481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981B26" id="Connecteur droit avec flèche 15" o:spid="_x0000_s1026" type="#_x0000_t32" style="position:absolute;margin-left:258.95pt;margin-top:21.15pt;width:33pt;height:30.3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" strokecolor="red">
                      <v:stroke endarrow="block"/>
                    </v:shape>
                  </w:pict>
                </mc:Fallback>
              </mc:AlternateContent>
            </w:r>
            <w:r w:rsidRPr="00275E3D">
              <w:rPr>
                <w:noProof/>
                <w:lang w:eastAsia="fr-FR"/>
              </w:rPr>
              <w:drawing>
                <wp:inline distT="0" distB="0" distL="0" distR="0" wp14:anchorId="0E7BF4C9" wp14:editId="742D5AD8">
                  <wp:extent cx="5046453" cy="885967"/>
                  <wp:effectExtent l="0" t="0" r="1905"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119858" cy="898854"/>
                          </a:xfrm>
                          <a:prstGeom prst="rect">
                            <a:avLst/>
                          </a:prstGeom>
                        </pic:spPr>
                      </pic:pic>
                    </a:graphicData>
                  </a:graphic>
                </wp:inline>
              </w:drawing>
            </w:r>
          </w:p>
        </w:tc>
      </w:tr>
      <w:tr w:rsidR="009B2A08" w14:paraId="56ECA47E" w14:textId="77777777" w:rsidTr="00022686">
        <w:tc>
          <w:tcPr>
            <w:tcW w:w="9780" w:type="dxa"/>
            <w:gridSpan w:val="2"/>
          </w:tcPr>
          <w:p w14:paraId="11146829" w14:textId="77777777" w:rsidR="009B2A08" w:rsidRPr="00275E3D" w:rsidRDefault="009B2A08" w:rsidP="00022686">
            <w:pPr>
              <w:pStyle w:val="SansInterligne0"/>
              <w:jc w:val="center"/>
              <w:rPr>
                <w:noProof/>
                <w:lang w:eastAsia="fr-FR"/>
              </w:rPr>
            </w:pPr>
            <w:r w:rsidRPr="00275E3D">
              <w:rPr>
                <w:noProof/>
                <w:lang w:eastAsia="fr-FR"/>
              </w:rPr>
              <w:t>(c)</w:t>
            </w:r>
          </w:p>
        </w:tc>
      </w:tr>
    </w:tbl>
    <w:p w14:paraId="4F6F4712" w14:textId="46647F6C" w:rsidR="009B2A08" w:rsidRDefault="009B2A08" w:rsidP="009B2A08">
      <w:pPr>
        <w:pStyle w:val="Lgende"/>
      </w:pPr>
      <w:r>
        <w:t xml:space="preserve">Fig.  </w:t>
      </w:r>
      <w:fldSimple w:instr=" SEQ Fig._ \* ARABIC ">
        <w:r w:rsidR="00F772F0">
          <w:rPr>
            <w:noProof/>
          </w:rPr>
          <w:t>39</w:t>
        </w:r>
      </w:fldSimple>
      <w:r>
        <w:t xml:space="preserve"> : Résultats de calcul</w:t>
      </w:r>
    </w:p>
    <w:p w14:paraId="7B065A72" w14:textId="64DF761A" w:rsidR="009B2A08" w:rsidRDefault="009B2A08" w:rsidP="009B2A08">
      <w:pPr>
        <w:pStyle w:val="Lgende"/>
      </w:pPr>
      <w:r>
        <w:t>a) plusieurs itération</w:t>
      </w:r>
      <w:r w:rsidR="00C239FF">
        <w:t>s</w:t>
      </w:r>
      <w:r>
        <w:t>, b) pas à pas 10 itération</w:t>
      </w:r>
      <w:r w:rsidR="00C239FF">
        <w:t>s</w:t>
      </w:r>
      <w:r>
        <w:t>, c) vérification de la fonction linéaire avec RDM7</w:t>
      </w:r>
    </w:p>
    <w:p w14:paraId="3DC8D09C" w14:textId="2DB76CB2" w:rsidR="009B2A08" w:rsidRDefault="009B2A08" w:rsidP="009B2A08">
      <w:r w:rsidRPr="00645F5D">
        <w:rPr>
          <w:b/>
        </w:rPr>
        <w:t>Observation sur la résolution linéaire :</w:t>
      </w:r>
      <w:r>
        <w:rPr>
          <w:b/>
        </w:rPr>
        <w:t xml:space="preserve"> </w:t>
      </w:r>
      <w:r>
        <w:t xml:space="preserve">La courbe verte est le résultat </w:t>
      </w:r>
      <w:r w:rsidR="00B0117C">
        <w:t xml:space="preserve">de l’application </w:t>
      </w:r>
      <w:r>
        <w:t>linéaire</w:t>
      </w:r>
      <w:r w:rsidR="00B0117C">
        <w:t xml:space="preserve"> directe</w:t>
      </w:r>
      <w:r>
        <w:t>. On constate un fort allongement des éléments. Cependant, la déformé</w:t>
      </w:r>
      <w:r w:rsidR="00C239FF">
        <w:t>e</w:t>
      </w:r>
      <w:r>
        <w:t xml:space="preserve"> ne tient compte que du </w:t>
      </w:r>
      <w:r w:rsidR="00C239FF">
        <w:t>chargement initial en flexion, o</w:t>
      </w:r>
      <w:r>
        <w:t>r, la moyenne des contraintes de flexion sur un élément de section est nulle. « </w:t>
      </w:r>
      <w:r w:rsidR="00C239FF">
        <w:t>L’allongement » est le résultat</w:t>
      </w:r>
      <w:r>
        <w:t xml:space="preserve"> « visuel » du déplacement excessif des nœuds dans la direction verticale. Ceci traduit l’incompatibilité de la déformation dans le cadre des petites perturbations.</w:t>
      </w:r>
    </w:p>
    <w:p w14:paraId="229DADBA" w14:textId="67EFA78B" w:rsidR="00C239FF" w:rsidRDefault="009B2A08" w:rsidP="009B2A08">
      <w:r w:rsidRPr="00645F5D">
        <w:rPr>
          <w:b/>
        </w:rPr>
        <w:t xml:space="preserve">Observation sur </w:t>
      </w:r>
      <w:r>
        <w:rPr>
          <w:b/>
        </w:rPr>
        <w:t xml:space="preserve">les résolutions itératives : </w:t>
      </w:r>
      <w:r>
        <w:t xml:space="preserve"> On constate que plus le nombre d’itération augmente, plus la position en état déformé se « ressemble ». La figure 19.b représente les pas successifs pour 10 itérations (choisi arbitrairement pour la clarté de représentation). On constate que lors de la première itération, l’allongement est fortement réduit mais que le déplacement y reste encore significatif. Cependant, il se rapproche de l’hypothèse des « petites perturbation</w:t>
      </w:r>
      <w:r w:rsidR="00C239FF">
        <w:t>s ».</w:t>
      </w:r>
      <w:r w:rsidR="002E5BA9">
        <w:t xml:space="preserve"> Cette méthode de résolution permet de représenter les phénomène physique en s’affranchissant des défauts liés à la représentation géométrique.</w:t>
      </w:r>
    </w:p>
    <w:p w14:paraId="5FBC12FE" w14:textId="77777777" w:rsidR="002E5BA9" w:rsidRDefault="002E5BA9" w:rsidP="009B2A08"/>
    <w:p w14:paraId="49BF70AE" w14:textId="769AC1EA" w:rsidR="009B2A08" w:rsidRDefault="009B2A08" w:rsidP="009B2A08">
      <w:r>
        <w:lastRenderedPageBreak/>
        <w:t xml:space="preserve">Une autre approche consiste à considérer l’état de charge « réel » d’une position déformée et </w:t>
      </w:r>
      <w:r w:rsidR="00C239FF">
        <w:t>appliquer à l’itération suivant</w:t>
      </w:r>
      <w:r>
        <w:t xml:space="preserve"> le différentiel entre la charge « réel</w:t>
      </w:r>
      <w:r w:rsidR="00C239FF">
        <w:t>le</w:t>
      </w:r>
      <w:r>
        <w:t> » et la charge « initiale ». Cette opération est répétée jusqu’à ce que le système converge vers un chargement différentiel proche de 0. Par exemple, en considérant les résultats de la fonction linéaire (itération 0) avec application de charge F</w:t>
      </w:r>
      <w:r w:rsidRPr="00820A3E">
        <w:rPr>
          <w:vertAlign w:val="subscript"/>
        </w:rPr>
        <w:t>t</w:t>
      </w:r>
      <w:r>
        <w:t>, la longueur déformée de la barre 8-9 est :</w:t>
      </w:r>
    </w:p>
    <w:p w14:paraId="505293E8" w14:textId="77777777" w:rsidR="009B2A08" w:rsidRPr="00B868AD" w:rsidRDefault="00AE747B" w:rsidP="009B2A08">
      <w:pPr>
        <w:rPr>
          <w:rFonts w:eastAsiaTheme="minorEastAsia"/>
          <w:sz w:val="18"/>
          <w:szCs w:val="18"/>
        </w:rPr>
      </w:pPr>
      <m:oMathPara>
        <m:oMath>
          <m:d>
            <m:dPr>
              <m:begChr m:val="{"/>
              <m:endChr m:val=""/>
              <m:ctrlPr>
                <w:rPr>
                  <w:rFonts w:ascii="Cambria Math" w:hAnsi="Cambria Math"/>
                  <w:i/>
                  <w:sz w:val="18"/>
                  <w:szCs w:val="18"/>
                </w:rPr>
              </m:ctrlPr>
            </m:dPr>
            <m:e>
              <m:m>
                <m:mPr>
                  <m:mcs>
                    <m:mc>
                      <m:mcPr>
                        <m:count m:val="1"/>
                        <m:mcJc m:val="center"/>
                      </m:mcPr>
                    </m:mc>
                  </m:mcs>
                  <m:ctrlPr>
                    <w:rPr>
                      <w:rFonts w:ascii="Cambria Math" w:hAnsi="Cambria Math"/>
                      <w:i/>
                      <w:sz w:val="18"/>
                      <w:szCs w:val="18"/>
                    </w:rPr>
                  </m:ctrlPr>
                </m:mPr>
                <m:mr>
                  <m:e>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9</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8</m:t>
                        </m:r>
                      </m:sub>
                    </m:sSub>
                  </m:e>
                </m:mr>
                <m:mr>
                  <m:e>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9</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8</m:t>
                        </m:r>
                      </m:sub>
                    </m:sSub>
                  </m:e>
                </m:mr>
              </m:m>
            </m:e>
          </m:d>
          <m:r>
            <w:rPr>
              <w:rFonts w:ascii="Cambria Math" w:hAnsi="Cambria Math"/>
              <w:sz w:val="18"/>
              <w:szCs w:val="18"/>
            </w:rPr>
            <m:t>=</m:t>
          </m:r>
          <m:d>
            <m:dPr>
              <m:begChr m:val="{"/>
              <m:endChr m:val=""/>
              <m:ctrlPr>
                <w:rPr>
                  <w:rFonts w:ascii="Cambria Math" w:hAnsi="Cambria Math"/>
                  <w:i/>
                  <w:sz w:val="18"/>
                  <w:szCs w:val="18"/>
                </w:rPr>
              </m:ctrlPr>
            </m:dPr>
            <m:e>
              <m:m>
                <m:mPr>
                  <m:mcs>
                    <m:mc>
                      <m:mcPr>
                        <m:count m:val="1"/>
                        <m:mcJc m:val="center"/>
                      </m:mcPr>
                    </m:mc>
                  </m:mcs>
                  <m:ctrlPr>
                    <w:rPr>
                      <w:rFonts w:ascii="Cambria Math" w:hAnsi="Cambria Math"/>
                      <w:i/>
                      <w:sz w:val="18"/>
                      <w:szCs w:val="18"/>
                    </w:rPr>
                  </m:ctrlPr>
                </m:mPr>
                <m:mr>
                  <m:e>
                    <m:r>
                      <w:rPr>
                        <w:rFonts w:ascii="Cambria Math" w:hAnsi="Cambria Math"/>
                        <w:sz w:val="18"/>
                        <w:szCs w:val="18"/>
                      </w:rPr>
                      <m:t>5</m:t>
                    </m:r>
                  </m:e>
                </m:mr>
                <m:mr>
                  <m:e>
                    <m:r>
                      <w:rPr>
                        <w:rFonts w:ascii="Cambria Math" w:hAnsi="Cambria Math"/>
                        <w:sz w:val="18"/>
                        <w:szCs w:val="18"/>
                      </w:rPr>
                      <m:t>248.9-203.8</m:t>
                    </m:r>
                  </m:e>
                </m:mr>
              </m:m>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l</m:t>
                  </m:r>
                </m:e>
                <m:sub>
                  <m:r>
                    <w:rPr>
                      <w:rFonts w:ascii="Cambria Math" w:hAnsi="Cambria Math"/>
                      <w:sz w:val="18"/>
                      <w:szCs w:val="18"/>
                    </w:rPr>
                    <m:t>def</m:t>
                  </m:r>
                </m:sub>
              </m:sSub>
              <m:r>
                <w:rPr>
                  <w:rFonts w:ascii="Cambria Math" w:hAnsi="Cambria Math"/>
                  <w:sz w:val="18"/>
                  <w:szCs w:val="18"/>
                </w:rPr>
                <m:t>=67 mm→ε=34.6%</m:t>
              </m:r>
            </m:e>
          </m:d>
        </m:oMath>
      </m:oMathPara>
    </w:p>
    <w:p w14:paraId="0B011D2D" w14:textId="77777777" w:rsidR="009B2A08" w:rsidRDefault="009B2A08" w:rsidP="009B2A08">
      <w:r>
        <w:t>Et l’angle de la barre en position déformée :</w:t>
      </w:r>
    </w:p>
    <w:p w14:paraId="44C8FE6C" w14:textId="77777777" w:rsidR="009B2A08" w:rsidRPr="004B5E78" w:rsidRDefault="009B2A08" w:rsidP="009B2A08">
      <w:pPr>
        <w:rPr>
          <w:sz w:val="18"/>
          <w:szCs w:val="18"/>
        </w:rPr>
      </w:pPr>
      <m:oMathPara>
        <m:oMath>
          <m:r>
            <w:rPr>
              <w:rFonts w:ascii="Cambria Math" w:hAnsi="Cambria Math"/>
              <w:sz w:val="18"/>
              <w:szCs w:val="18"/>
            </w:rPr>
            <m:t>θ=</m:t>
          </m:r>
          <m:sSup>
            <m:sSupPr>
              <m:ctrlPr>
                <w:rPr>
                  <w:rFonts w:ascii="Cambria Math" w:hAnsi="Cambria Math"/>
                  <w:i/>
                  <w:sz w:val="18"/>
                  <w:szCs w:val="18"/>
                </w:rPr>
              </m:ctrlPr>
            </m:sSupPr>
            <m:e>
              <m:r>
                <w:rPr>
                  <w:rFonts w:ascii="Cambria Math" w:hAnsi="Cambria Math"/>
                  <w:sz w:val="18"/>
                  <w:szCs w:val="18"/>
                </w:rPr>
                <m:t>tan</m:t>
              </m:r>
            </m:e>
            <m:sup>
              <m:r>
                <w:rPr>
                  <w:rFonts w:ascii="Cambria Math" w:hAnsi="Cambria Math"/>
                  <w:sz w:val="18"/>
                  <w:szCs w:val="18"/>
                </w:rPr>
                <m:t>-1</m:t>
              </m:r>
            </m:sup>
          </m:sSup>
          <m:d>
            <m:dPr>
              <m:ctrlPr>
                <w:rPr>
                  <w:rFonts w:ascii="Cambria Math" w:hAnsi="Cambria Math"/>
                  <w:i/>
                  <w:sz w:val="18"/>
                  <w:szCs w:val="18"/>
                </w:rPr>
              </m:ctrlPr>
            </m:dPr>
            <m:e>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9</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8</m:t>
                      </m:r>
                    </m:sub>
                  </m:sSub>
                </m:num>
                <m:den>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9</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8</m:t>
                      </m:r>
                    </m:sub>
                  </m:sSub>
                </m:den>
              </m:f>
            </m:e>
          </m:d>
        </m:oMath>
      </m:oMathPara>
    </w:p>
    <w:p w14:paraId="6DD53C1D" w14:textId="77777777" w:rsidR="009B2A08" w:rsidRDefault="009B2A08" w:rsidP="009B2A08">
      <w:r>
        <w:t>Ce qui implique une charge de traction dans l’élément :</w:t>
      </w:r>
    </w:p>
    <w:p w14:paraId="28701E4C" w14:textId="3B3CF935" w:rsidR="009B2A08" w:rsidRPr="00F808A3" w:rsidRDefault="00AE747B" w:rsidP="009B2A08">
      <w:pPr>
        <w:rPr>
          <w:rFonts w:eastAsiaTheme="minorEastAsia"/>
          <w:sz w:val="18"/>
          <w:szCs w:val="18"/>
        </w:rPr>
      </w:pPr>
      <m:oMathPara>
        <m:oMath>
          <m:sSub>
            <m:sSubPr>
              <m:ctrlPr>
                <w:rPr>
                  <w:rFonts w:ascii="Cambria Math" w:hAnsi="Cambria Math"/>
                  <w:i/>
                </w:rPr>
              </m:ctrlPr>
            </m:sSubPr>
            <m:e>
              <m:r>
                <w:rPr>
                  <w:rFonts w:ascii="Cambria Math" w:hAnsi="Cambria Math"/>
                </w:rPr>
                <m:t>F</m:t>
              </m:r>
            </m:e>
            <m:sub>
              <m:r>
                <w:rPr>
                  <w:rFonts w:ascii="Cambria Math" w:hAnsi="Cambria Math"/>
                </w:rPr>
                <m:t>def</m:t>
              </m:r>
            </m:sub>
          </m:sSub>
          <m:r>
            <w:rPr>
              <w:rFonts w:ascii="Cambria Math" w:hAnsi="Cambria Math"/>
            </w:rPr>
            <m:t>=E.</m:t>
          </m:r>
          <m:r>
            <w:rPr>
              <w:rFonts w:ascii="Cambria Math" w:hAnsi="Cambria Math"/>
              <w:sz w:val="18"/>
              <w:szCs w:val="18"/>
            </w:rPr>
            <m:t xml:space="preserve">ε . S = 1,73 . </m:t>
          </m:r>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6</m:t>
              </m:r>
            </m:sup>
          </m:sSup>
          <m:r>
            <w:rPr>
              <w:rFonts w:ascii="Cambria Math" w:hAnsi="Cambria Math"/>
              <w:sz w:val="18"/>
              <w:szCs w:val="18"/>
            </w:rPr>
            <m:t>N→</m:t>
          </m:r>
          <m:d>
            <m:dPr>
              <m:begChr m:val="{"/>
              <m:endChr m:val=""/>
              <m:ctrlPr>
                <w:rPr>
                  <w:rFonts w:ascii="Cambria Math" w:hAnsi="Cambria Math"/>
                  <w:i/>
                  <w:sz w:val="18"/>
                  <w:szCs w:val="18"/>
                </w:rPr>
              </m:ctrlPr>
            </m:dPr>
            <m:e>
              <m:m>
                <m:mPr>
                  <m:mcs>
                    <m:mc>
                      <m:mcPr>
                        <m:count m:val="1"/>
                        <m:mcJc m:val="center"/>
                      </m:mcPr>
                    </m:mc>
                  </m:mcs>
                  <m:ctrlPr>
                    <w:rPr>
                      <w:rFonts w:ascii="Cambria Math" w:hAnsi="Cambria Math"/>
                      <w:i/>
                      <w:sz w:val="18"/>
                      <w:szCs w:val="18"/>
                    </w:rPr>
                  </m:ctrlPr>
                </m:mPr>
                <m:mr>
                  <m:e>
                    <m:r>
                      <w:rPr>
                        <w:rFonts w:ascii="Cambria Math" w:hAnsi="Cambria Math"/>
                        <w:sz w:val="18"/>
                        <w:szCs w:val="18"/>
                      </w:rPr>
                      <m:t>F.</m:t>
                    </m:r>
                    <m:func>
                      <m:funcPr>
                        <m:ctrlPr>
                          <w:rPr>
                            <w:rFonts w:ascii="Cambria Math" w:hAnsi="Cambria Math"/>
                            <w:sz w:val="18"/>
                            <w:szCs w:val="18"/>
                          </w:rPr>
                        </m:ctrlPr>
                      </m:funcPr>
                      <m:fName>
                        <m:r>
                          <m:rPr>
                            <m:sty m:val="p"/>
                          </m:rPr>
                          <w:rPr>
                            <w:rFonts w:ascii="Cambria Math" w:hAnsi="Cambria Math"/>
                            <w:sz w:val="18"/>
                            <w:szCs w:val="18"/>
                          </w:rPr>
                          <m:t>cos</m:t>
                        </m:r>
                        <m:ctrlPr>
                          <w:rPr>
                            <w:rFonts w:ascii="Cambria Math" w:hAnsi="Cambria Math"/>
                            <w:i/>
                            <w:sz w:val="18"/>
                            <w:szCs w:val="18"/>
                          </w:rPr>
                        </m:ctrlPr>
                      </m:fName>
                      <m:e>
                        <m:d>
                          <m:dPr>
                            <m:ctrlPr>
                              <w:rPr>
                                <w:rFonts w:ascii="Cambria Math" w:hAnsi="Cambria Math"/>
                                <w:i/>
                                <w:sz w:val="18"/>
                                <w:szCs w:val="18"/>
                              </w:rPr>
                            </m:ctrlPr>
                          </m:dPr>
                          <m:e>
                            <m:r>
                              <w:rPr>
                                <w:rFonts w:ascii="Cambria Math" w:hAnsi="Cambria Math"/>
                                <w:sz w:val="18"/>
                                <w:szCs w:val="18"/>
                              </w:rPr>
                              <m:t>θ</m:t>
                            </m:r>
                          </m:e>
                        </m:d>
                      </m:e>
                    </m:func>
                    <m:r>
                      <w:rPr>
                        <w:rFonts w:ascii="Cambria Math" w:hAnsi="Cambria Math"/>
                        <w:sz w:val="18"/>
                        <w:szCs w:val="18"/>
                      </w:rPr>
                      <m:t xml:space="preserve">=1,28 . </m:t>
                    </m:r>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6</m:t>
                        </m:r>
                      </m:sup>
                    </m:sSup>
                    <m:r>
                      <w:rPr>
                        <w:rFonts w:ascii="Cambria Math" w:hAnsi="Cambria Math"/>
                        <w:sz w:val="18"/>
                        <w:szCs w:val="18"/>
                      </w:rPr>
                      <m:t>.</m:t>
                    </m:r>
                    <m:acc>
                      <m:accPr>
                        <m:chr m:val="⃗"/>
                        <m:ctrlPr>
                          <w:rPr>
                            <w:rFonts w:ascii="Cambria Math" w:hAnsi="Cambria Math"/>
                            <w:i/>
                            <w:sz w:val="18"/>
                            <w:szCs w:val="18"/>
                          </w:rPr>
                        </m:ctrlPr>
                      </m:accPr>
                      <m:e>
                        <m:r>
                          <w:rPr>
                            <w:rFonts w:ascii="Cambria Math" w:hAnsi="Cambria Math"/>
                            <w:sz w:val="18"/>
                            <w:szCs w:val="18"/>
                          </w:rPr>
                          <m:t>x</m:t>
                        </m:r>
                      </m:e>
                    </m:acc>
                  </m:e>
                </m:mr>
                <m:mr>
                  <m:e>
                    <m:r>
                      <w:rPr>
                        <w:rFonts w:ascii="Cambria Math" w:hAnsi="Cambria Math"/>
                        <w:sz w:val="18"/>
                        <w:szCs w:val="18"/>
                      </w:rPr>
                      <m:t>F.</m:t>
                    </m:r>
                    <m:func>
                      <m:funcPr>
                        <m:ctrlPr>
                          <w:rPr>
                            <w:rFonts w:ascii="Cambria Math" w:hAnsi="Cambria Math"/>
                            <w:sz w:val="18"/>
                            <w:szCs w:val="18"/>
                          </w:rPr>
                        </m:ctrlPr>
                      </m:funcPr>
                      <m:fName>
                        <m:r>
                          <m:rPr>
                            <m:sty m:val="p"/>
                          </m:rPr>
                          <w:rPr>
                            <w:rFonts w:ascii="Cambria Math" w:hAnsi="Cambria Math"/>
                            <w:sz w:val="18"/>
                            <w:szCs w:val="18"/>
                          </w:rPr>
                          <m:t>sin</m:t>
                        </m:r>
                        <m:ctrlPr>
                          <w:rPr>
                            <w:rFonts w:ascii="Cambria Math" w:hAnsi="Cambria Math"/>
                            <w:i/>
                            <w:sz w:val="18"/>
                            <w:szCs w:val="18"/>
                          </w:rPr>
                        </m:ctrlPr>
                      </m:fName>
                      <m:e>
                        <m:d>
                          <m:dPr>
                            <m:ctrlPr>
                              <w:rPr>
                                <w:rFonts w:ascii="Cambria Math" w:hAnsi="Cambria Math"/>
                                <w:i/>
                                <w:sz w:val="18"/>
                                <w:szCs w:val="18"/>
                              </w:rPr>
                            </m:ctrlPr>
                          </m:dPr>
                          <m:e>
                            <m:r>
                              <w:rPr>
                                <w:rFonts w:ascii="Cambria Math" w:hAnsi="Cambria Math"/>
                                <w:sz w:val="18"/>
                                <w:szCs w:val="18"/>
                              </w:rPr>
                              <m:t>θ</m:t>
                            </m:r>
                          </m:e>
                        </m:d>
                      </m:e>
                    </m:func>
                    <m:r>
                      <w:rPr>
                        <w:rFonts w:ascii="Cambria Math" w:hAnsi="Cambria Math"/>
                        <w:sz w:val="18"/>
                        <w:szCs w:val="18"/>
                      </w:rPr>
                      <m:t xml:space="preserve">=1,15 . </m:t>
                    </m:r>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6</m:t>
                        </m:r>
                      </m:sup>
                    </m:sSup>
                    <m:r>
                      <w:rPr>
                        <w:rFonts w:ascii="Cambria Math" w:hAnsi="Cambria Math"/>
                        <w:sz w:val="18"/>
                        <w:szCs w:val="18"/>
                      </w:rPr>
                      <m:t>.</m:t>
                    </m:r>
                    <m:acc>
                      <m:accPr>
                        <m:chr m:val="⃗"/>
                        <m:ctrlPr>
                          <w:rPr>
                            <w:rFonts w:ascii="Cambria Math" w:hAnsi="Cambria Math"/>
                            <w:i/>
                            <w:sz w:val="18"/>
                            <w:szCs w:val="18"/>
                          </w:rPr>
                        </m:ctrlPr>
                      </m:accPr>
                      <m:e>
                        <m:r>
                          <w:rPr>
                            <w:rFonts w:ascii="Cambria Math" w:hAnsi="Cambria Math"/>
                            <w:sz w:val="18"/>
                            <w:szCs w:val="18"/>
                          </w:rPr>
                          <m:t>y</m:t>
                        </m:r>
                      </m:e>
                    </m:acc>
                  </m:e>
                </m:mr>
              </m:m>
            </m:e>
          </m:d>
          <m:r>
            <w:rPr>
              <w:rFonts w:ascii="Cambria Math" w:hAnsi="Cambria Math"/>
              <w:sz w:val="18"/>
              <w:szCs w:val="18"/>
            </w:rPr>
            <m:t xml:space="preserve">  </m:t>
          </m:r>
        </m:oMath>
      </m:oMathPara>
    </w:p>
    <w:p w14:paraId="70470387" w14:textId="4F01D7BD" w:rsidR="009B2A08" w:rsidRDefault="009B2A08" w:rsidP="009B2A08">
      <w:r>
        <w:t>On appliquera donc à l’itération t+1, le chargement F</w:t>
      </w:r>
      <w:r w:rsidRPr="00F808A3">
        <w:rPr>
          <w:vertAlign w:val="subscript"/>
        </w:rPr>
        <w:t>t</w:t>
      </w:r>
      <w:r>
        <w:rPr>
          <w:vertAlign w:val="subscript"/>
        </w:rPr>
        <w:t xml:space="preserve"> </w:t>
      </w:r>
      <w:r>
        <w:t>- F</w:t>
      </w:r>
      <w:r w:rsidRPr="00F808A3">
        <w:rPr>
          <w:vertAlign w:val="subscript"/>
        </w:rPr>
        <w:t>def</w:t>
      </w:r>
      <w:r>
        <w:t xml:space="preserve"> correspondant au « différentiel » de charge entre les 2 itération</w:t>
      </w:r>
      <w:r w:rsidR="00C239FF">
        <w:t>s</w:t>
      </w:r>
      <w:r>
        <w:t>. On remarquera au passage l’aspect « non réaliste » du chargement qui n’</w:t>
      </w:r>
      <w:r w:rsidR="00C239FF">
        <w:t>est</w:t>
      </w:r>
      <w:r>
        <w:t xml:space="preserve"> qu’un résultat « transitoire » entre 2 étapes.</w:t>
      </w:r>
    </w:p>
    <w:p w14:paraId="601ABAE5" w14:textId="5AA9B651" w:rsidR="009B2A08" w:rsidRDefault="009B2A08" w:rsidP="00CC2268">
      <w:r>
        <w:t xml:space="preserve">Ce modèle est dit « hybride » car il est basé sur la flexion des poutres et non </w:t>
      </w:r>
      <w:r w:rsidR="00A01338">
        <w:t xml:space="preserve">sur l’élasticité </w:t>
      </w:r>
      <w:r>
        <w:t>des nœuds</w:t>
      </w:r>
      <w:r w:rsidR="00A01338">
        <w:t xml:space="preserve"> en rotation</w:t>
      </w:r>
      <w:r>
        <w:t>. Ce modèle n’a qu’un intérêt pédagogique dans le cadre de ce mémoire. Il ne reste valable que dans le cas des hypothèses que j’ai posé</w:t>
      </w:r>
      <w:r w:rsidR="00501EE6">
        <w:t xml:space="preserve"> et sa représentation physique peut être discutée</w:t>
      </w:r>
      <w:r>
        <w:t>.</w:t>
      </w:r>
    </w:p>
    <w:p w14:paraId="5D3B0E1D" w14:textId="77777777" w:rsidR="00CC2268" w:rsidRDefault="00CC2268" w:rsidP="00CC2268">
      <w:pPr>
        <w:rPr>
          <w:color w:val="4F81BD" w:themeColor="accent1"/>
        </w:rPr>
      </w:pPr>
    </w:p>
    <w:p w14:paraId="4FBFA3F4" w14:textId="7709068A" w:rsidR="00C04F5D" w:rsidRDefault="00C04F5D" w:rsidP="00F37073">
      <w:pPr>
        <w:pStyle w:val="Titre1"/>
        <w:numPr>
          <w:ilvl w:val="0"/>
          <w:numId w:val="3"/>
        </w:numPr>
      </w:pPr>
      <w:bookmarkStart w:id="121" w:name="_Toc43635214"/>
      <w:r w:rsidRPr="00E52DF9">
        <w:t>Conclusion</w:t>
      </w:r>
      <w:bookmarkEnd w:id="121"/>
    </w:p>
    <w:p w14:paraId="4F4309C4" w14:textId="519B00FC" w:rsidR="0068286A" w:rsidRDefault="00D3012B" w:rsidP="0068286A">
      <w:bookmarkStart w:id="122" w:name="_Toc41753915"/>
      <w:bookmarkEnd w:id="9"/>
      <w:bookmarkEnd w:id="10"/>
      <w:r>
        <w:t>Face à l’hétérogénéité du tissu et d’une manière générale, toute</w:t>
      </w:r>
      <w:r w:rsidR="009950CB">
        <w:t>s s</w:t>
      </w:r>
      <w:r>
        <w:t xml:space="preserve">es non linéarités, il devient assez complexe pour un ingénieur de définir un calcul exact. </w:t>
      </w:r>
      <w:r w:rsidR="0068286A">
        <w:t>Plus on cherche une réponse précise, plus le modèle sera complexe.</w:t>
      </w:r>
      <w:r w:rsidR="0068286A" w:rsidRPr="0068286A">
        <w:t xml:space="preserve"> </w:t>
      </w:r>
    </w:p>
    <w:p w14:paraId="37D5FBCD" w14:textId="643B21EB" w:rsidR="0068286A" w:rsidRDefault="0068286A" w:rsidP="0068286A">
      <w:r>
        <w:t xml:space="preserve">Malgré </w:t>
      </w:r>
      <w:r w:rsidR="00C239FF">
        <w:t xml:space="preserve">le fait que </w:t>
      </w:r>
      <w:r>
        <w:t>le nombre de méthode</w:t>
      </w:r>
      <w:r w:rsidR="00C239FF">
        <w:t>s</w:t>
      </w:r>
      <w:r>
        <w:t xml:space="preserve"> de simulation liée</w:t>
      </w:r>
      <w:r w:rsidR="00C239FF">
        <w:t>s</w:t>
      </w:r>
      <w:r>
        <w:t xml:space="preserve"> aux comportements des tissus augmente</w:t>
      </w:r>
      <w:r w:rsidR="00C239FF">
        <w:t>nt</w:t>
      </w:r>
      <w:r>
        <w:t>, on constate que le champ de recherche est encore loin d’être bouclé. La complexité du domaine fait que pour chaque application, il est nécessaire de faire des hypothèses plus ou moins forte</w:t>
      </w:r>
      <w:r w:rsidR="00C239FF">
        <w:t>s</w:t>
      </w:r>
      <w:r>
        <w:t>. D’autant plus</w:t>
      </w:r>
      <w:r w:rsidR="00C239FF">
        <w:t>,</w:t>
      </w:r>
      <w:r>
        <w:t xml:space="preserve"> qu’un tissu est plus « une structure » qu’un « matériau » au sens propre du terme.</w:t>
      </w:r>
    </w:p>
    <w:p w14:paraId="4BB64D03" w14:textId="4952D079" w:rsidR="0068286A" w:rsidRDefault="0068286A" w:rsidP="0068286A">
      <w:r>
        <w:t>L’utilisation de la technique d’homogénéisation apporte des résultats beaucoup plus précis en terme de représentation des lois comportementales. L’application de cette méthodologie dans le cadre des matériaux tissés est encore sujette à de nombreuse</w:t>
      </w:r>
      <w:r w:rsidR="00C239FF">
        <w:t>s recherches,</w:t>
      </w:r>
      <w:r>
        <w:t xml:space="preserve"> </w:t>
      </w:r>
      <w:r w:rsidR="00C239FF">
        <w:t>i</w:t>
      </w:r>
      <w:r>
        <w:t>l n’existe pas non plus « un »</w:t>
      </w:r>
      <w:r w:rsidR="00C239FF">
        <w:t xml:space="preserve"> modèle de tissu</w:t>
      </w:r>
      <w:r>
        <w:t xml:space="preserve">. </w:t>
      </w:r>
    </w:p>
    <w:p w14:paraId="0575C86D" w14:textId="18545DAB" w:rsidR="00D3012B" w:rsidRDefault="00D3012B" w:rsidP="00F86318">
      <w:r>
        <w:t>Cependant la multiplication de ses méthodes permet d’agrand</w:t>
      </w:r>
      <w:r w:rsidR="00C239FF">
        <w:t>ir le champ des approches, b</w:t>
      </w:r>
      <w:r>
        <w:t xml:space="preserve">eaucoup de développement de méthode </w:t>
      </w:r>
      <w:r w:rsidR="00C239FF">
        <w:t>a</w:t>
      </w:r>
      <w:r>
        <w:t xml:space="preserve"> pour objectif de simuler la caractérisation. Ce qui en soit peu déjà représenter un gain pour l’industrie textile dans la mesure ou les essais d</w:t>
      </w:r>
      <w:r w:rsidR="009950CB">
        <w:t>e</w:t>
      </w:r>
      <w:r>
        <w:t xml:space="preserve"> caractérisation « grandeur réelle » </w:t>
      </w:r>
      <w:r w:rsidR="00C239FF">
        <w:t>est onéreuse</w:t>
      </w:r>
      <w:r>
        <w:t>.</w:t>
      </w:r>
      <w:r w:rsidR="0068286A">
        <w:t xml:space="preserve"> D’autre</w:t>
      </w:r>
      <w:r w:rsidR="00C239FF">
        <w:t xml:space="preserve">s </w:t>
      </w:r>
      <w:r w:rsidR="0068286A">
        <w:t>recherche</w:t>
      </w:r>
      <w:r w:rsidR="00C239FF">
        <w:t>s</w:t>
      </w:r>
      <w:r w:rsidR="0068286A">
        <w:t xml:space="preserve"> tente</w:t>
      </w:r>
      <w:r w:rsidR="00C239FF">
        <w:t>nt</w:t>
      </w:r>
      <w:r w:rsidR="0068286A">
        <w:t xml:space="preserve"> de définir des modèle</w:t>
      </w:r>
      <w:r w:rsidR="00C239FF">
        <w:t>s macro simplifiés</w:t>
      </w:r>
      <w:r w:rsidR="0068286A">
        <w:t>, pour permettre leur</w:t>
      </w:r>
      <w:r w:rsidR="00C239FF">
        <w:t>s</w:t>
      </w:r>
      <w:r w:rsidR="0068286A">
        <w:t xml:space="preserve"> intégration</w:t>
      </w:r>
      <w:r w:rsidR="00C239FF">
        <w:t>s</w:t>
      </w:r>
      <w:r w:rsidR="0068286A">
        <w:t xml:space="preserve"> dans des application MEF commercial</w:t>
      </w:r>
      <w:r w:rsidR="009950CB">
        <w:t>.</w:t>
      </w:r>
      <w:r>
        <w:t xml:space="preserve"> </w:t>
      </w:r>
      <w:r w:rsidR="0068286A">
        <w:t>À ce jour</w:t>
      </w:r>
      <w:r w:rsidR="00C239FF">
        <w:t>,</w:t>
      </w:r>
      <w:r w:rsidR="0068286A">
        <w:t xml:space="preserve"> </w:t>
      </w:r>
      <w:r w:rsidR="009950CB">
        <w:t>l’utilisation des</w:t>
      </w:r>
      <w:r w:rsidR="0068286A">
        <w:t xml:space="preserve"> technique</w:t>
      </w:r>
      <w:r w:rsidR="009950CB">
        <w:t>s</w:t>
      </w:r>
      <w:r w:rsidR="0068286A">
        <w:t xml:space="preserve"> d’homogénéisation à une accessibilité relativement limitée. Cela fait partie des objectifs que </w:t>
      </w:r>
      <w:r w:rsidR="009950CB">
        <w:t>le champ</w:t>
      </w:r>
      <w:r w:rsidR="0068286A">
        <w:t xml:space="preserve"> de recherche tente de </w:t>
      </w:r>
      <w:r w:rsidR="009950CB">
        <w:t>relever</w:t>
      </w:r>
      <w:r w:rsidR="00C239FF">
        <w:t>.</w:t>
      </w:r>
    </w:p>
    <w:p w14:paraId="4C6AA259" w14:textId="7A028FF4" w:rsidR="00033385" w:rsidRDefault="00033385" w:rsidP="00BE091F">
      <w:r>
        <w:t>D’un point de vue personnel, je pense que les études d’aspect comportementale sont très orientées vers l’optimisation.</w:t>
      </w:r>
      <w:r w:rsidR="009950CB">
        <w:t xml:space="preserve"> </w:t>
      </w:r>
      <w:r>
        <w:t>La résolution de problème</w:t>
      </w:r>
      <w:r w:rsidR="00C239FF">
        <w:t>s</w:t>
      </w:r>
      <w:r>
        <w:t xml:space="preserve"> des milieux hétérogène</w:t>
      </w:r>
      <w:r w:rsidR="00C239FF">
        <w:t>s</w:t>
      </w:r>
      <w:r>
        <w:t xml:space="preserve"> est riche de méthode expérimentale, qui ne font pas l’unanimité. D’ici quelques années, le nombre de méthode</w:t>
      </w:r>
      <w:r w:rsidR="00C239FF">
        <w:t>s</w:t>
      </w:r>
      <w:r>
        <w:t xml:space="preserve"> aura suffisamment augment</w:t>
      </w:r>
      <w:r w:rsidR="00C239FF">
        <w:t>é</w:t>
      </w:r>
      <w:r>
        <w:t xml:space="preserve"> pour que </w:t>
      </w:r>
      <w:r w:rsidR="009007E1">
        <w:t>des travaux universitaires</w:t>
      </w:r>
      <w:r>
        <w:t xml:space="preserve"> </w:t>
      </w:r>
      <w:r w:rsidR="009007E1">
        <w:t>entreprennent</w:t>
      </w:r>
      <w:r>
        <w:t xml:space="preserve"> de </w:t>
      </w:r>
      <w:r w:rsidR="009007E1">
        <w:t>synthétiser</w:t>
      </w:r>
      <w:r>
        <w:t xml:space="preserve"> tout cela</w:t>
      </w:r>
      <w:r w:rsidR="009007E1">
        <w:t>, a</w:t>
      </w:r>
      <w:r>
        <w:t xml:space="preserve">u </w:t>
      </w:r>
      <w:r w:rsidR="009007E1">
        <w:t>même titre que les E</w:t>
      </w:r>
      <w:r w:rsidR="00C239FF">
        <w:t xml:space="preserve">urocodes, il y </w:t>
      </w:r>
      <w:r>
        <w:t>a quelques années</w:t>
      </w:r>
      <w:r w:rsidR="009007E1">
        <w:t>.</w:t>
      </w:r>
      <w:r>
        <w:t xml:space="preserve"> Il en résultera une normalisation</w:t>
      </w:r>
      <w:r w:rsidR="009007E1">
        <w:t xml:space="preserve"> et des méthodes applicative</w:t>
      </w:r>
      <w:r w:rsidR="00C239FF">
        <w:t>s</w:t>
      </w:r>
      <w:r>
        <w:t xml:space="preserve"> permettant à l’ingénierie du textile d’élargir son choix de modélisation </w:t>
      </w:r>
      <w:r w:rsidR="009007E1">
        <w:t xml:space="preserve">ainsi que ses </w:t>
      </w:r>
      <w:r>
        <w:t>méthodologie</w:t>
      </w:r>
      <w:r w:rsidR="00C239FF">
        <w:t>s</w:t>
      </w:r>
      <w:r>
        <w:t xml:space="preserve"> </w:t>
      </w:r>
      <w:r w:rsidR="009007E1">
        <w:t>d’optimisation.</w:t>
      </w:r>
    </w:p>
    <w:p w14:paraId="5216C764" w14:textId="4074F25B" w:rsidR="0037560F" w:rsidRDefault="0037560F" w:rsidP="0037560F"/>
    <w:p w14:paraId="119D1ADA" w14:textId="77777777" w:rsidR="0068286A" w:rsidRDefault="0068286A" w:rsidP="0037560F"/>
    <w:p w14:paraId="4EEC30E7" w14:textId="77777777" w:rsidR="0037560F" w:rsidRDefault="0037560F" w:rsidP="0037560F">
      <w:pPr>
        <w:rPr>
          <w:rFonts w:asciiTheme="minorHAnsi" w:hAnsiTheme="minorHAnsi" w:cstheme="minorHAnsi"/>
          <w:i/>
          <w:szCs w:val="20"/>
        </w:rPr>
      </w:pPr>
      <w:r>
        <w:rPr>
          <w:rFonts w:asciiTheme="minorHAnsi" w:hAnsiTheme="minorHAnsi" w:cstheme="minorHAnsi"/>
          <w:i/>
          <w:szCs w:val="20"/>
        </w:rPr>
        <w:t xml:space="preserve"> « </w:t>
      </w:r>
      <w:r w:rsidRPr="00075404">
        <w:rPr>
          <w:rFonts w:asciiTheme="minorHAnsi" w:hAnsiTheme="minorHAnsi" w:cstheme="minorHAnsi"/>
          <w:i/>
          <w:szCs w:val="20"/>
        </w:rPr>
        <w:t>La philosophie est écrite dans ce vaste livre qui constamment se tient ouvert devant nos yeux (je veux dire l’Univers), et on ne peut le comprendre si d’abord on n’apprend pas à connaıtre la langue et les caractères dans lesquels il est écrit. Or il est écrit en langue mathématique, (...)</w:t>
      </w:r>
      <w:r>
        <w:rPr>
          <w:rFonts w:asciiTheme="minorHAnsi" w:hAnsiTheme="minorHAnsi" w:cstheme="minorHAnsi"/>
          <w:i/>
          <w:szCs w:val="20"/>
        </w:rPr>
        <w:t xml:space="preserve"> </w:t>
      </w:r>
      <w:r w:rsidRPr="00075404">
        <w:rPr>
          <w:rFonts w:asciiTheme="minorHAnsi" w:hAnsiTheme="minorHAnsi" w:cstheme="minorHAnsi"/>
          <w:i/>
          <w:szCs w:val="20"/>
        </w:rPr>
        <w:t>sans laquelle il est humainement impossible d’en comprendre un seul mot, sans laquelle on erre vraiment dans un labyrinthe obscur.</w:t>
      </w:r>
      <w:r>
        <w:rPr>
          <w:rFonts w:asciiTheme="minorHAnsi" w:hAnsiTheme="minorHAnsi" w:cstheme="minorHAnsi"/>
          <w:i/>
          <w:szCs w:val="20"/>
        </w:rPr>
        <w:t xml:space="preserve"> » </w:t>
      </w:r>
    </w:p>
    <w:p w14:paraId="561CE522" w14:textId="77777777" w:rsidR="0037560F" w:rsidRPr="00075404" w:rsidRDefault="0037560F" w:rsidP="0037560F">
      <w:pPr>
        <w:jc w:val="center"/>
        <w:rPr>
          <w:rFonts w:asciiTheme="minorHAnsi" w:hAnsiTheme="minorHAnsi" w:cstheme="minorHAnsi"/>
          <w:i/>
          <w:szCs w:val="20"/>
        </w:rPr>
      </w:pPr>
      <w:r>
        <w:rPr>
          <w:rFonts w:asciiTheme="minorHAnsi" w:hAnsiTheme="minorHAnsi" w:cstheme="minorHAnsi"/>
          <w:i/>
          <w:szCs w:val="20"/>
        </w:rPr>
        <w:t>- Galilée -</w:t>
      </w:r>
    </w:p>
    <w:p w14:paraId="3DBE5D12" w14:textId="77777777" w:rsidR="0037560F" w:rsidRPr="0055357F" w:rsidRDefault="0037560F" w:rsidP="00E90E4B">
      <w:pPr>
        <w:rPr>
          <w:color w:val="7030A0"/>
        </w:rPr>
      </w:pPr>
    </w:p>
    <w:p w14:paraId="781D13FE" w14:textId="082D6253" w:rsidR="00753B4E" w:rsidRDefault="00753B4E" w:rsidP="00F37073">
      <w:pPr>
        <w:pStyle w:val="Titre1"/>
        <w:numPr>
          <w:ilvl w:val="0"/>
          <w:numId w:val="3"/>
        </w:numPr>
      </w:pPr>
      <w:bookmarkStart w:id="123" w:name="_Toc43635215"/>
      <w:bookmarkEnd w:id="122"/>
      <w:r w:rsidRPr="00667E5C">
        <w:t>Bibliographie</w:t>
      </w:r>
      <w:bookmarkEnd w:id="123"/>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30"/>
        <w:gridCol w:w="9171"/>
      </w:tblGrid>
      <w:tr w:rsidR="00DD1490" w:rsidRPr="009D38BB" w14:paraId="78CEF43B" w14:textId="77777777" w:rsidTr="0044633E">
        <w:tc>
          <w:tcPr>
            <w:tcW w:w="1030" w:type="dxa"/>
            <w:shd w:val="clear" w:color="auto" w:fill="FFFFFF" w:themeFill="background1"/>
          </w:tcPr>
          <w:p w14:paraId="249514F3" w14:textId="77777777" w:rsidR="00DD1490" w:rsidRPr="00DD1490" w:rsidRDefault="00DD1490" w:rsidP="00DD1490">
            <w:pPr>
              <w:pStyle w:val="SansInterligne0"/>
              <w:rPr>
                <w:color w:val="E36C0A" w:themeColor="accent6" w:themeShade="BF"/>
              </w:rPr>
            </w:pPr>
            <w:r w:rsidRPr="00DD1490">
              <w:rPr>
                <w:color w:val="E36C0A" w:themeColor="accent6" w:themeShade="BF"/>
              </w:rPr>
              <w:t>[ATT01]</w:t>
            </w:r>
          </w:p>
        </w:tc>
        <w:tc>
          <w:tcPr>
            <w:tcW w:w="9171" w:type="dxa"/>
            <w:shd w:val="clear" w:color="auto" w:fill="FFFFFF" w:themeFill="background1"/>
          </w:tcPr>
          <w:p w14:paraId="06517670" w14:textId="77777777" w:rsidR="00DD1490" w:rsidRPr="00F772F0" w:rsidRDefault="00DD1490" w:rsidP="0002775B">
            <w:pPr>
              <w:pStyle w:val="SansInterligne0"/>
            </w:pPr>
            <w:r w:rsidRPr="00F772F0">
              <w:t>H. Attouch et Collectif, « Homogénéisation », in Séminaire Bourbaki : volume 1987/88, exposés 686-699, Société mathématique de France, 1988, p. 7</w:t>
            </w:r>
            <w:r w:rsidRPr="00F772F0">
              <w:noBreakHyphen/>
              <w:t>30.</w:t>
            </w:r>
          </w:p>
        </w:tc>
      </w:tr>
      <w:tr w:rsidR="00DD1490" w:rsidRPr="009D38BB" w14:paraId="3DE2759C" w14:textId="77777777" w:rsidTr="0044633E">
        <w:tc>
          <w:tcPr>
            <w:tcW w:w="1030" w:type="dxa"/>
            <w:shd w:val="clear" w:color="auto" w:fill="F2F2F2" w:themeFill="background1" w:themeFillShade="F2"/>
          </w:tcPr>
          <w:p w14:paraId="7FFBF147" w14:textId="77777777" w:rsidR="00DD1490" w:rsidRPr="00DD1490" w:rsidRDefault="00DD1490" w:rsidP="00DD1490">
            <w:pPr>
              <w:pStyle w:val="SansInterligne0"/>
              <w:rPr>
                <w:color w:val="E36C0A" w:themeColor="accent6" w:themeShade="BF"/>
                <w:lang w:val="en-US"/>
              </w:rPr>
            </w:pPr>
            <w:r w:rsidRPr="00DD1490">
              <w:rPr>
                <w:color w:val="E36C0A" w:themeColor="accent6" w:themeShade="BF"/>
                <w:lang w:val="en-US"/>
              </w:rPr>
              <w:t>[BOR01]</w:t>
            </w:r>
          </w:p>
        </w:tc>
        <w:tc>
          <w:tcPr>
            <w:tcW w:w="9171" w:type="dxa"/>
            <w:shd w:val="clear" w:color="auto" w:fill="F2F2F2" w:themeFill="background1" w:themeFillShade="F2"/>
          </w:tcPr>
          <w:p w14:paraId="7F641E2F" w14:textId="0EB0FDC8" w:rsidR="00DD1490" w:rsidRPr="00F772F0" w:rsidRDefault="00DD1490" w:rsidP="0002775B">
            <w:pPr>
              <w:pStyle w:val="SansInterligne0"/>
            </w:pPr>
            <w:r w:rsidRPr="00F772F0">
              <w:t xml:space="preserve">H. Borouchaki et A. Cherouat, « Drapage géométrique des composites », Comptes Rendus </w:t>
            </w:r>
            <w:r w:rsidR="00AD46F6" w:rsidRPr="00F772F0">
              <w:t>Mécanique</w:t>
            </w:r>
            <w:r w:rsidRPr="00F772F0">
              <w:t>, vol. 331, no 6, p. 437–442, 2003.</w:t>
            </w:r>
          </w:p>
        </w:tc>
      </w:tr>
      <w:tr w:rsidR="00DD1490" w:rsidRPr="009D38BB" w14:paraId="062E71C1" w14:textId="77777777" w:rsidTr="0044633E">
        <w:tc>
          <w:tcPr>
            <w:tcW w:w="1030" w:type="dxa"/>
            <w:shd w:val="clear" w:color="auto" w:fill="FFFFFF" w:themeFill="background1"/>
          </w:tcPr>
          <w:p w14:paraId="33C6A58F" w14:textId="77777777" w:rsidR="00DD1490" w:rsidRPr="00DD1490" w:rsidRDefault="00DD1490" w:rsidP="00DD1490">
            <w:pPr>
              <w:pStyle w:val="SansInterligne0"/>
              <w:rPr>
                <w:color w:val="E36C0A" w:themeColor="accent6" w:themeShade="BF"/>
              </w:rPr>
            </w:pPr>
            <w:r w:rsidRPr="00DD1490">
              <w:rPr>
                <w:color w:val="E36C0A" w:themeColor="accent6" w:themeShade="BF"/>
              </w:rPr>
              <w:t>[BUE01]</w:t>
            </w:r>
            <w:r w:rsidRPr="00DD1490">
              <w:rPr>
                <w:color w:val="E36C0A" w:themeColor="accent6" w:themeShade="BF"/>
              </w:rPr>
              <w:tab/>
            </w:r>
          </w:p>
        </w:tc>
        <w:tc>
          <w:tcPr>
            <w:tcW w:w="9171" w:type="dxa"/>
            <w:shd w:val="clear" w:color="auto" w:fill="FFFFFF" w:themeFill="background1"/>
          </w:tcPr>
          <w:p w14:paraId="66CA2827" w14:textId="04BAD57B" w:rsidR="00DD1490" w:rsidRPr="00F772F0" w:rsidRDefault="00DD1490" w:rsidP="0002775B">
            <w:pPr>
              <w:pStyle w:val="SansInterligne0"/>
            </w:pPr>
            <w:r w:rsidRPr="00F772F0">
              <w:t xml:space="preserve">M.-A. BUENO, « Tribologie des textiles Frottement, usure et propriétés mécaniques », Techniques de l’ingénieur Matériaux et tribologie, vol. base documentaire : TIB467DUO., no </w:t>
            </w:r>
            <w:r w:rsidR="00AD46F6" w:rsidRPr="00F772F0">
              <w:t>réf</w:t>
            </w:r>
            <w:r w:rsidRPr="00F772F0">
              <w:t>. article : tri4400. Editions T.I., 2015.</w:t>
            </w:r>
          </w:p>
        </w:tc>
      </w:tr>
      <w:tr w:rsidR="00DD1490" w:rsidRPr="009D38BB" w14:paraId="43F661E3" w14:textId="77777777" w:rsidTr="0044633E">
        <w:tc>
          <w:tcPr>
            <w:tcW w:w="1030" w:type="dxa"/>
            <w:shd w:val="clear" w:color="auto" w:fill="F2F2F2" w:themeFill="background1" w:themeFillShade="F2"/>
          </w:tcPr>
          <w:p w14:paraId="3ECE9A9B" w14:textId="51878CE1" w:rsidR="00DD1490" w:rsidRPr="00DD1490" w:rsidRDefault="004027D2" w:rsidP="004027D2">
            <w:pPr>
              <w:pStyle w:val="SansInterligne0"/>
              <w:rPr>
                <w:color w:val="E36C0A" w:themeColor="accent6" w:themeShade="BF"/>
              </w:rPr>
            </w:pPr>
            <w:r w:rsidRPr="00DD1490">
              <w:rPr>
                <w:color w:val="E36C0A" w:themeColor="accent6" w:themeShade="BF"/>
              </w:rPr>
              <w:t xml:space="preserve">[CAI01] </w:t>
            </w:r>
          </w:p>
        </w:tc>
        <w:tc>
          <w:tcPr>
            <w:tcW w:w="9171" w:type="dxa"/>
            <w:shd w:val="clear" w:color="auto" w:fill="F2F2F2" w:themeFill="background1" w:themeFillShade="F2"/>
          </w:tcPr>
          <w:p w14:paraId="170E0D91" w14:textId="363A087E" w:rsidR="00DD1490" w:rsidRPr="00F772F0" w:rsidRDefault="004027D2" w:rsidP="0002775B">
            <w:pPr>
              <w:pStyle w:val="SansInterligne0"/>
            </w:pPr>
            <w:r w:rsidRPr="00F772F0">
              <w:t>D. CAILLERIE, « Homogénéisation des matériaux à structure périodique</w:t>
            </w:r>
            <w:r>
              <w:t>,</w:t>
            </w:r>
            <w:r w:rsidRPr="00F772F0">
              <w:t xml:space="preserve"> École d’été «Méthodes asymptotiques en mécanique» Quiberon septembre</w:t>
            </w:r>
            <w:r>
              <w:t>, Grenoble INP – UJF – CNRS, Laboratoire 3SR,</w:t>
            </w:r>
            <w:r w:rsidRPr="00F772F0">
              <w:t xml:space="preserve"> 2012.</w:t>
            </w:r>
          </w:p>
        </w:tc>
      </w:tr>
      <w:tr w:rsidR="00DD1490" w:rsidRPr="009D38BB" w14:paraId="63F4D13F" w14:textId="77777777" w:rsidTr="0044633E">
        <w:tc>
          <w:tcPr>
            <w:tcW w:w="1030" w:type="dxa"/>
            <w:shd w:val="clear" w:color="auto" w:fill="FFFFFF" w:themeFill="background1"/>
          </w:tcPr>
          <w:p w14:paraId="5E160E6A" w14:textId="0B2B12AD" w:rsidR="00DD1490" w:rsidRPr="00DD1490" w:rsidRDefault="004027D2" w:rsidP="00DD1490">
            <w:pPr>
              <w:pStyle w:val="SansInterligne0"/>
              <w:rPr>
                <w:color w:val="E36C0A" w:themeColor="accent6" w:themeShade="BF"/>
              </w:rPr>
            </w:pPr>
            <w:r w:rsidRPr="00DD1490">
              <w:rPr>
                <w:color w:val="E36C0A" w:themeColor="accent6" w:themeShade="BF"/>
              </w:rPr>
              <w:t>[CAR01]</w:t>
            </w:r>
          </w:p>
        </w:tc>
        <w:tc>
          <w:tcPr>
            <w:tcW w:w="9171" w:type="dxa"/>
            <w:shd w:val="clear" w:color="auto" w:fill="FFFFFF" w:themeFill="background1"/>
          </w:tcPr>
          <w:p w14:paraId="0F33E741" w14:textId="493EB227" w:rsidR="00DD1490" w:rsidRPr="00F772F0" w:rsidRDefault="004027D2" w:rsidP="0002775B">
            <w:pPr>
              <w:pStyle w:val="SansInterligne0"/>
            </w:pPr>
            <w:r w:rsidRPr="00F772F0">
              <w:t>L. CARAMARO, « Fibres et fils à usage technique », Techniques de l’ingénieur Matériaux composites : présentation et renforts, vol. base documentaire : TIB142DUO., no réf. article : am5118. Editions T.I., 2005.</w:t>
            </w:r>
          </w:p>
        </w:tc>
      </w:tr>
      <w:tr w:rsidR="00DD1490" w:rsidRPr="009D38BB" w14:paraId="1AA54E1C" w14:textId="77777777" w:rsidTr="0044633E">
        <w:tc>
          <w:tcPr>
            <w:tcW w:w="1030" w:type="dxa"/>
            <w:shd w:val="clear" w:color="auto" w:fill="F2F2F2" w:themeFill="background1" w:themeFillShade="F2"/>
          </w:tcPr>
          <w:p w14:paraId="420C47E9" w14:textId="5834742B" w:rsidR="00DD1490" w:rsidRPr="00DD1490" w:rsidRDefault="004027D2" w:rsidP="00DD1490">
            <w:pPr>
              <w:pStyle w:val="SansInterligne0"/>
              <w:rPr>
                <w:color w:val="E36C0A" w:themeColor="accent6" w:themeShade="BF"/>
                <w:lang w:val="en-US"/>
              </w:rPr>
            </w:pPr>
            <w:r w:rsidRPr="00DD1490">
              <w:rPr>
                <w:color w:val="E36C0A" w:themeColor="accent6" w:themeShade="BF"/>
              </w:rPr>
              <w:t>[CHA01]</w:t>
            </w:r>
          </w:p>
        </w:tc>
        <w:tc>
          <w:tcPr>
            <w:tcW w:w="9171" w:type="dxa"/>
            <w:shd w:val="clear" w:color="auto" w:fill="F2F2F2" w:themeFill="background1" w:themeFillShade="F2"/>
          </w:tcPr>
          <w:p w14:paraId="6C2F904E" w14:textId="6B64A615" w:rsidR="00DD1490" w:rsidRPr="00F772F0" w:rsidRDefault="004027D2" w:rsidP="0002775B">
            <w:pPr>
              <w:pStyle w:val="SansInterligne0"/>
            </w:pPr>
            <w:r w:rsidRPr="00F772F0">
              <w:t>A. Charmetant, « Approches hyper élastiques pour la modélisation du comportement mécanique de préformes tissées de composites », PhD Thesis, 2011.</w:t>
            </w:r>
          </w:p>
        </w:tc>
      </w:tr>
      <w:tr w:rsidR="00DD1490" w:rsidRPr="009D38BB" w14:paraId="104A34A1" w14:textId="77777777" w:rsidTr="0044633E">
        <w:tc>
          <w:tcPr>
            <w:tcW w:w="1030" w:type="dxa"/>
            <w:shd w:val="clear" w:color="auto" w:fill="FFFFFF" w:themeFill="background1"/>
          </w:tcPr>
          <w:p w14:paraId="52B23B32" w14:textId="77777777" w:rsidR="00DD1490" w:rsidRPr="00DD1490" w:rsidRDefault="00DD1490" w:rsidP="00DD1490">
            <w:pPr>
              <w:pStyle w:val="SansInterligne0"/>
              <w:rPr>
                <w:color w:val="E36C0A" w:themeColor="accent6" w:themeShade="BF"/>
              </w:rPr>
            </w:pPr>
            <w:r w:rsidRPr="00DD1490">
              <w:rPr>
                <w:color w:val="E36C0A" w:themeColor="accent6" w:themeShade="BF"/>
              </w:rPr>
              <w:t>[COU01]</w:t>
            </w:r>
          </w:p>
        </w:tc>
        <w:tc>
          <w:tcPr>
            <w:tcW w:w="9171" w:type="dxa"/>
            <w:shd w:val="clear" w:color="auto" w:fill="FFFFFF" w:themeFill="background1"/>
          </w:tcPr>
          <w:p w14:paraId="1A95E1C1" w14:textId="1BAE43D3" w:rsidR="00DD1490" w:rsidRPr="00F772F0" w:rsidRDefault="0044633E" w:rsidP="0044633E">
            <w:pPr>
              <w:pStyle w:val="SansInterligne0"/>
            </w:pPr>
            <w:r w:rsidRPr="0044633E">
              <w:rPr>
                <w:lang w:eastAsia="fr-FR"/>
              </w:rPr>
              <w:t>G. Couégnat (Couegnat), « Approche multiéchelle du comportement mécanique de matériaux composites à renfort tissé », PhD Thesis, 2008.</w:t>
            </w:r>
          </w:p>
        </w:tc>
      </w:tr>
      <w:tr w:rsidR="00DD1490" w:rsidRPr="009D38BB" w14:paraId="080A3AEC" w14:textId="77777777" w:rsidTr="0044633E">
        <w:tc>
          <w:tcPr>
            <w:tcW w:w="1030" w:type="dxa"/>
            <w:shd w:val="clear" w:color="auto" w:fill="F2F2F2" w:themeFill="background1" w:themeFillShade="F2"/>
          </w:tcPr>
          <w:p w14:paraId="09D1BF03" w14:textId="77777777" w:rsidR="00DD1490" w:rsidRPr="00DD1490" w:rsidRDefault="00DD1490" w:rsidP="00DD1490">
            <w:pPr>
              <w:pStyle w:val="SansInterligne0"/>
              <w:rPr>
                <w:color w:val="E36C0A" w:themeColor="accent6" w:themeShade="BF"/>
              </w:rPr>
            </w:pPr>
            <w:r w:rsidRPr="00DD1490">
              <w:rPr>
                <w:color w:val="E36C0A" w:themeColor="accent6" w:themeShade="BF"/>
              </w:rPr>
              <w:t>[DAL01]</w:t>
            </w:r>
          </w:p>
        </w:tc>
        <w:tc>
          <w:tcPr>
            <w:tcW w:w="9171" w:type="dxa"/>
            <w:shd w:val="clear" w:color="auto" w:fill="F2F2F2" w:themeFill="background1" w:themeFillShade="F2"/>
          </w:tcPr>
          <w:p w14:paraId="4E999B40" w14:textId="77777777" w:rsidR="00DD1490" w:rsidRPr="00F772F0" w:rsidRDefault="00DD1490" w:rsidP="0002775B">
            <w:pPr>
              <w:pStyle w:val="SansInterligne0"/>
            </w:pPr>
            <w:r w:rsidRPr="00F772F0">
              <w:t>F. Dal Maso et J. Meziere, « Calcul des propriétés élastiques des tissus utilisés dans les matériaux composites », Revue de l’institut Français du pétrole, vol. 53, no 6, p. 857–870, 1998.</w:t>
            </w:r>
          </w:p>
        </w:tc>
      </w:tr>
      <w:tr w:rsidR="00DD1490" w:rsidRPr="009D38BB" w14:paraId="1759BC10" w14:textId="77777777" w:rsidTr="0044633E">
        <w:tc>
          <w:tcPr>
            <w:tcW w:w="1030" w:type="dxa"/>
            <w:shd w:val="clear" w:color="auto" w:fill="FFFFFF" w:themeFill="background1"/>
          </w:tcPr>
          <w:p w14:paraId="0B83235D" w14:textId="77777777" w:rsidR="00DD1490" w:rsidRPr="00DD1490" w:rsidRDefault="00DD1490" w:rsidP="00DD1490">
            <w:pPr>
              <w:pStyle w:val="SansInterligne0"/>
              <w:rPr>
                <w:color w:val="E36C0A" w:themeColor="accent6" w:themeShade="BF"/>
              </w:rPr>
            </w:pPr>
            <w:r w:rsidRPr="00DD1490">
              <w:rPr>
                <w:color w:val="E36C0A" w:themeColor="accent6" w:themeShade="BF"/>
              </w:rPr>
              <w:t>[DRI01]</w:t>
            </w:r>
          </w:p>
        </w:tc>
        <w:tc>
          <w:tcPr>
            <w:tcW w:w="9171" w:type="dxa"/>
            <w:shd w:val="clear" w:color="auto" w:fill="FFFFFF" w:themeFill="background1"/>
          </w:tcPr>
          <w:p w14:paraId="40F06008" w14:textId="4F5259D8" w:rsidR="00DD1490" w:rsidRPr="00F772F0" w:rsidRDefault="00F772F0" w:rsidP="0002775B">
            <w:pPr>
              <w:pStyle w:val="SansInterligne0"/>
            </w:pPr>
            <w:r w:rsidRPr="00F772F0">
              <w:rPr>
                <w:lang w:eastAsia="fr-FR"/>
              </w:rPr>
              <w:t>S. Dridi, « Essais de caractérisation des structures tissées », PhD Thesis, 2010.</w:t>
            </w:r>
          </w:p>
        </w:tc>
      </w:tr>
      <w:tr w:rsidR="00DD1490" w:rsidRPr="00AE747B" w14:paraId="1AAF14AF" w14:textId="77777777" w:rsidTr="0044633E">
        <w:tc>
          <w:tcPr>
            <w:tcW w:w="1030" w:type="dxa"/>
            <w:shd w:val="clear" w:color="auto" w:fill="F2F2F2" w:themeFill="background1" w:themeFillShade="F2"/>
          </w:tcPr>
          <w:p w14:paraId="68907685" w14:textId="77777777" w:rsidR="00DD1490" w:rsidRPr="00DD1490" w:rsidRDefault="00DD1490" w:rsidP="00DD1490">
            <w:pPr>
              <w:pStyle w:val="SansInterligne0"/>
              <w:rPr>
                <w:color w:val="E36C0A" w:themeColor="accent6" w:themeShade="BF"/>
                <w:lang w:val="en-US"/>
              </w:rPr>
            </w:pPr>
            <w:r w:rsidRPr="00DD1490">
              <w:rPr>
                <w:color w:val="E36C0A" w:themeColor="accent6" w:themeShade="BF"/>
                <w:lang w:val="en-US"/>
              </w:rPr>
              <w:t>[DUR01]</w:t>
            </w:r>
            <w:r w:rsidRPr="00DD1490">
              <w:rPr>
                <w:color w:val="E36C0A" w:themeColor="accent6" w:themeShade="BF"/>
                <w:lang w:val="en-US"/>
              </w:rPr>
              <w:tab/>
            </w:r>
          </w:p>
        </w:tc>
        <w:tc>
          <w:tcPr>
            <w:tcW w:w="9171" w:type="dxa"/>
            <w:shd w:val="clear" w:color="auto" w:fill="F2F2F2" w:themeFill="background1" w:themeFillShade="F2"/>
          </w:tcPr>
          <w:p w14:paraId="091FBBD0" w14:textId="613DC850" w:rsidR="00DD1490" w:rsidRPr="00C3126A" w:rsidRDefault="00DD1490" w:rsidP="0002775B">
            <w:pPr>
              <w:pStyle w:val="SansInterligne0"/>
              <w:rPr>
                <w:lang w:val="en-US"/>
              </w:rPr>
            </w:pPr>
            <w:r w:rsidRPr="00C3126A">
              <w:rPr>
                <w:lang w:val="en-US"/>
              </w:rPr>
              <w:t>D. Durville, « Simulation of the mechanical behaviour of woven fabrics at the scale of fibers », International Journal of Material Forming, vol. 3, p. 1241</w:t>
            </w:r>
            <w:r w:rsidRPr="00C3126A">
              <w:rPr>
                <w:lang w:val="en-US"/>
              </w:rPr>
              <w:noBreakHyphen/>
              <w:t>1251, 2010.</w:t>
            </w:r>
          </w:p>
        </w:tc>
      </w:tr>
      <w:tr w:rsidR="00AE747B" w:rsidRPr="00AE747B" w14:paraId="0F7F2CFD" w14:textId="77777777" w:rsidTr="0044633E">
        <w:tc>
          <w:tcPr>
            <w:tcW w:w="1030" w:type="dxa"/>
            <w:shd w:val="clear" w:color="auto" w:fill="FFFFFF" w:themeFill="background1"/>
          </w:tcPr>
          <w:p w14:paraId="3BC0FF5C" w14:textId="32FBCA73" w:rsidR="00AE747B" w:rsidRPr="00DD1490" w:rsidRDefault="00AE747B" w:rsidP="00AE747B">
            <w:pPr>
              <w:pStyle w:val="SansInterligne0"/>
              <w:rPr>
                <w:lang w:val="en-US"/>
              </w:rPr>
            </w:pPr>
            <w:r w:rsidRPr="00AE747B">
              <w:rPr>
                <w:color w:val="E36C0A" w:themeColor="accent6" w:themeShade="BF"/>
              </w:rPr>
              <w:t>[GAT01]</w:t>
            </w:r>
          </w:p>
        </w:tc>
        <w:tc>
          <w:tcPr>
            <w:tcW w:w="9171" w:type="dxa"/>
            <w:shd w:val="clear" w:color="auto" w:fill="FFFFFF" w:themeFill="background1"/>
          </w:tcPr>
          <w:p w14:paraId="76114489" w14:textId="05C82FF3" w:rsidR="00AE747B" w:rsidRPr="00AE747B" w:rsidRDefault="0044633E" w:rsidP="0044633E">
            <w:pPr>
              <w:pStyle w:val="SansInterligne0"/>
            </w:pPr>
            <w:r w:rsidRPr="0044633E">
              <w:rPr>
                <w:lang w:eastAsia="fr-FR"/>
              </w:rPr>
              <w:t>S. Gatouillat, « Approche mésoscopique pour la mise en forme des renforts tissés de composites », PhD Thesis, 2010.</w:t>
            </w:r>
          </w:p>
        </w:tc>
      </w:tr>
      <w:tr w:rsidR="00DD1490" w:rsidRPr="009D38BB" w14:paraId="6C1FAECA" w14:textId="77777777" w:rsidTr="0044633E">
        <w:tc>
          <w:tcPr>
            <w:tcW w:w="1030" w:type="dxa"/>
            <w:shd w:val="clear" w:color="auto" w:fill="F2F2F2" w:themeFill="background1" w:themeFillShade="F2"/>
          </w:tcPr>
          <w:p w14:paraId="49B944FB" w14:textId="79E45433" w:rsidR="00DD1490" w:rsidRPr="00DD1490" w:rsidRDefault="00DD1490" w:rsidP="00AE747B">
            <w:pPr>
              <w:pStyle w:val="SansInterligne0"/>
              <w:rPr>
                <w:color w:val="E36C0A" w:themeColor="accent6" w:themeShade="BF"/>
              </w:rPr>
            </w:pPr>
            <w:r w:rsidRPr="00DD1490">
              <w:rPr>
                <w:color w:val="E36C0A" w:themeColor="accent6" w:themeShade="BF"/>
              </w:rPr>
              <w:t>[GAT0</w:t>
            </w:r>
            <w:r w:rsidR="00AE747B">
              <w:rPr>
                <w:color w:val="E36C0A" w:themeColor="accent6" w:themeShade="BF"/>
              </w:rPr>
              <w:t>2</w:t>
            </w:r>
            <w:r w:rsidRPr="00DD1490">
              <w:rPr>
                <w:color w:val="E36C0A" w:themeColor="accent6" w:themeShade="BF"/>
              </w:rPr>
              <w:t>]</w:t>
            </w:r>
          </w:p>
        </w:tc>
        <w:tc>
          <w:tcPr>
            <w:tcW w:w="9171" w:type="dxa"/>
            <w:shd w:val="clear" w:color="auto" w:fill="F2F2F2" w:themeFill="background1" w:themeFillShade="F2"/>
          </w:tcPr>
          <w:p w14:paraId="63982EFE" w14:textId="77777777" w:rsidR="00DD1490" w:rsidRPr="00F772F0" w:rsidRDefault="00DD1490" w:rsidP="0002775B">
            <w:pPr>
              <w:pStyle w:val="SansInterligne0"/>
            </w:pPr>
            <w:r w:rsidRPr="00F772F0">
              <w:t>S. GATOUILLAT, E. VIDAL-SALLE, et P. BOISSE, « Différentes approches pour la simulation de la mise en forme des renforts fibreux de composites. Les intérêts de l’approche mésoscopique ». AFM, Maison de la Mécanique, 39/41 rue Louis Blanc - 92400 Courbevoie, 2009.</w:t>
            </w:r>
          </w:p>
        </w:tc>
      </w:tr>
      <w:tr w:rsidR="00DD1490" w:rsidRPr="009D38BB" w14:paraId="14544DE9" w14:textId="77777777" w:rsidTr="0044633E">
        <w:tc>
          <w:tcPr>
            <w:tcW w:w="1030" w:type="dxa"/>
            <w:shd w:val="clear" w:color="auto" w:fill="FFFFFF" w:themeFill="background1"/>
          </w:tcPr>
          <w:p w14:paraId="16815D78" w14:textId="77777777" w:rsidR="00DD1490" w:rsidRPr="00DD1490" w:rsidRDefault="00DD1490" w:rsidP="00DD1490">
            <w:pPr>
              <w:pStyle w:val="SansInterligne0"/>
              <w:rPr>
                <w:color w:val="E36C0A" w:themeColor="accent6" w:themeShade="BF"/>
              </w:rPr>
            </w:pPr>
            <w:r w:rsidRPr="00DD1490">
              <w:rPr>
                <w:color w:val="E36C0A" w:themeColor="accent6" w:themeShade="BF"/>
              </w:rPr>
              <w:t>[GEN01]</w:t>
            </w:r>
          </w:p>
        </w:tc>
        <w:tc>
          <w:tcPr>
            <w:tcW w:w="9171" w:type="dxa"/>
            <w:shd w:val="clear" w:color="auto" w:fill="FFFFFF" w:themeFill="background1"/>
          </w:tcPr>
          <w:p w14:paraId="7BEB6F3A" w14:textId="1D055834" w:rsidR="00AD46F6" w:rsidRPr="00F772F0" w:rsidRDefault="00AD46F6" w:rsidP="0002775B">
            <w:pPr>
              <w:pStyle w:val="SansInterligne0"/>
            </w:pPr>
            <w:r>
              <w:t>L. Gendre, « Modélisation du comportement des composites : l’élasticité anisotrope », ENS, Paris-Scalay, 2011.</w:t>
            </w:r>
          </w:p>
        </w:tc>
      </w:tr>
      <w:tr w:rsidR="00AD46F6" w:rsidRPr="00753B4E" w14:paraId="1529DB3F" w14:textId="77777777" w:rsidTr="0044633E">
        <w:tc>
          <w:tcPr>
            <w:tcW w:w="1030" w:type="dxa"/>
            <w:shd w:val="clear" w:color="auto" w:fill="F2F2F2" w:themeFill="background1" w:themeFillShade="F2"/>
          </w:tcPr>
          <w:p w14:paraId="013DAC08" w14:textId="77777777" w:rsidR="00AD46F6" w:rsidRPr="00DD1490" w:rsidRDefault="00AD46F6" w:rsidP="00AD46F6">
            <w:pPr>
              <w:pStyle w:val="SansInterligne0"/>
              <w:rPr>
                <w:color w:val="E36C0A" w:themeColor="accent6" w:themeShade="BF"/>
              </w:rPr>
            </w:pPr>
            <w:r w:rsidRPr="00DD1490">
              <w:rPr>
                <w:color w:val="E36C0A" w:themeColor="accent6" w:themeShade="BF"/>
              </w:rPr>
              <w:t>[GEN02]</w:t>
            </w:r>
          </w:p>
        </w:tc>
        <w:tc>
          <w:tcPr>
            <w:tcW w:w="9171" w:type="dxa"/>
            <w:shd w:val="clear" w:color="auto" w:fill="F2F2F2" w:themeFill="background1" w:themeFillShade="F2"/>
          </w:tcPr>
          <w:p w14:paraId="35FD4DDA" w14:textId="2557868E" w:rsidR="00AD46F6" w:rsidRPr="00F772F0" w:rsidRDefault="00AD46F6" w:rsidP="0002775B">
            <w:pPr>
              <w:pStyle w:val="SansInterligne0"/>
            </w:pPr>
            <w:r>
              <w:t>L. Gendre, « La simulation multi-échelle », ENS, Paris-Scalay, eduscol.education.fr, 2011.</w:t>
            </w:r>
          </w:p>
        </w:tc>
      </w:tr>
      <w:tr w:rsidR="00AD46F6" w:rsidRPr="00753B4E" w14:paraId="405667F4" w14:textId="77777777" w:rsidTr="0044633E">
        <w:tc>
          <w:tcPr>
            <w:tcW w:w="1030" w:type="dxa"/>
            <w:shd w:val="clear" w:color="auto" w:fill="FFFFFF" w:themeFill="background1"/>
          </w:tcPr>
          <w:p w14:paraId="01CCAC2C" w14:textId="77777777" w:rsidR="00AD46F6" w:rsidRPr="00DD1490" w:rsidRDefault="00AD46F6" w:rsidP="00AD46F6">
            <w:pPr>
              <w:pStyle w:val="SansInterligne0"/>
              <w:rPr>
                <w:color w:val="E36C0A" w:themeColor="accent6" w:themeShade="BF"/>
              </w:rPr>
            </w:pPr>
            <w:r w:rsidRPr="00DD1490">
              <w:rPr>
                <w:color w:val="E36C0A" w:themeColor="accent6" w:themeShade="BF"/>
              </w:rPr>
              <w:t>[GRI01]</w:t>
            </w:r>
          </w:p>
        </w:tc>
        <w:tc>
          <w:tcPr>
            <w:tcW w:w="9171" w:type="dxa"/>
            <w:shd w:val="clear" w:color="auto" w:fill="FFFFFF" w:themeFill="background1"/>
          </w:tcPr>
          <w:p w14:paraId="23F5D4E0" w14:textId="77777777" w:rsidR="00AD46F6" w:rsidRPr="00F772F0" w:rsidRDefault="00AD46F6" w:rsidP="0002775B">
            <w:pPr>
              <w:pStyle w:val="SansInterligne0"/>
            </w:pPr>
            <w:r w:rsidRPr="00F772F0">
              <w:t>S. Gribaa, A. Dogui, et S. Faouzi, « Analyse du comportement mécanique du tissu et de ses constituants en vue de sa modélisation », 2006.</w:t>
            </w:r>
          </w:p>
        </w:tc>
      </w:tr>
      <w:tr w:rsidR="00AD46F6" w:rsidRPr="00AE747B" w14:paraId="0B9604B4" w14:textId="77777777" w:rsidTr="00567207">
        <w:tc>
          <w:tcPr>
            <w:tcW w:w="1030" w:type="dxa"/>
            <w:shd w:val="clear" w:color="auto" w:fill="F2F2F2" w:themeFill="background1" w:themeFillShade="F2"/>
          </w:tcPr>
          <w:p w14:paraId="4DDEDD7F" w14:textId="77777777" w:rsidR="00AD46F6" w:rsidRPr="00DD1490" w:rsidRDefault="00AD46F6" w:rsidP="00AD46F6">
            <w:pPr>
              <w:pStyle w:val="SansInterligne0"/>
              <w:rPr>
                <w:color w:val="E36C0A" w:themeColor="accent6" w:themeShade="BF"/>
                <w:lang w:val="en-US"/>
              </w:rPr>
            </w:pPr>
            <w:r w:rsidRPr="00DD1490">
              <w:rPr>
                <w:color w:val="E36C0A" w:themeColor="accent6" w:themeShade="BF"/>
                <w:lang w:val="en-US"/>
              </w:rPr>
              <w:t>[HAR01]</w:t>
            </w:r>
            <w:r w:rsidRPr="00DD1490">
              <w:rPr>
                <w:color w:val="E36C0A" w:themeColor="accent6" w:themeShade="BF"/>
                <w:lang w:val="en-US"/>
              </w:rPr>
              <w:tab/>
            </w:r>
          </w:p>
        </w:tc>
        <w:tc>
          <w:tcPr>
            <w:tcW w:w="9171" w:type="dxa"/>
            <w:shd w:val="clear" w:color="auto" w:fill="F2F2F2" w:themeFill="background1" w:themeFillShade="F2"/>
          </w:tcPr>
          <w:p w14:paraId="79E43384" w14:textId="3BF3A632" w:rsidR="00AD46F6" w:rsidRPr="00C3126A" w:rsidRDefault="00AD46F6" w:rsidP="0002775B">
            <w:pPr>
              <w:pStyle w:val="SansInterligne0"/>
              <w:rPr>
                <w:lang w:val="en-US"/>
              </w:rPr>
            </w:pPr>
            <w:r w:rsidRPr="00C3126A">
              <w:rPr>
                <w:lang w:val="en-US"/>
              </w:rPr>
              <w:t>P. Harrison, « Modelling the forming mechanics of engineering fabrics using a mutually constrained pantographic beam and membrane mesh », Composites Part A: Applied Science and Manufacturing, vol. 81, p. 145</w:t>
            </w:r>
            <w:r w:rsidRPr="00C3126A">
              <w:rPr>
                <w:lang w:val="en-US"/>
              </w:rPr>
              <w:noBreakHyphen/>
              <w:t>157, 2016.</w:t>
            </w:r>
          </w:p>
        </w:tc>
      </w:tr>
      <w:tr w:rsidR="00AD46F6" w:rsidRPr="007752B0" w14:paraId="1F51DC14" w14:textId="77777777" w:rsidTr="00567207">
        <w:tc>
          <w:tcPr>
            <w:tcW w:w="1030" w:type="dxa"/>
            <w:shd w:val="clear" w:color="auto" w:fill="FFFFFF" w:themeFill="background1"/>
          </w:tcPr>
          <w:p w14:paraId="36E5DB26" w14:textId="77777777" w:rsidR="00AD46F6" w:rsidRPr="00DD1490" w:rsidRDefault="00AD46F6" w:rsidP="00AD46F6">
            <w:pPr>
              <w:pStyle w:val="SansInterligne0"/>
              <w:rPr>
                <w:color w:val="E36C0A" w:themeColor="accent6" w:themeShade="BF"/>
                <w:lang w:val="en-US"/>
              </w:rPr>
            </w:pPr>
            <w:r w:rsidRPr="00DD1490">
              <w:rPr>
                <w:color w:val="E36C0A" w:themeColor="accent6" w:themeShade="BF"/>
                <w:lang w:val="en-US"/>
              </w:rPr>
              <w:t>[MAL01]</w:t>
            </w:r>
          </w:p>
        </w:tc>
        <w:tc>
          <w:tcPr>
            <w:tcW w:w="9171" w:type="dxa"/>
            <w:shd w:val="clear" w:color="auto" w:fill="FFFFFF" w:themeFill="background1"/>
          </w:tcPr>
          <w:p w14:paraId="2B15109B" w14:textId="183B3AEC" w:rsidR="00AD46F6" w:rsidRPr="00F772F0" w:rsidRDefault="00AD46F6" w:rsidP="0002775B">
            <w:pPr>
              <w:pStyle w:val="SansInterligne0"/>
            </w:pPr>
            <w:r w:rsidRPr="00F772F0">
              <w:t xml:space="preserve">M. MALINOWSKY et C. LYONNET, « Structures textiles », Techniques de l’ingénieur Constructions mixtes - Constructions souples, vol. base documentaire : TIB231DUO., no réf. article : c2470. Éditions T.I., 1993. </w:t>
            </w:r>
          </w:p>
        </w:tc>
      </w:tr>
      <w:tr w:rsidR="00AD46F6" w:rsidRPr="00F772F0" w14:paraId="6D651DA9" w14:textId="77777777" w:rsidTr="00567207">
        <w:tc>
          <w:tcPr>
            <w:tcW w:w="1030" w:type="dxa"/>
            <w:shd w:val="clear" w:color="auto" w:fill="F2F2F2" w:themeFill="background1" w:themeFillShade="F2"/>
          </w:tcPr>
          <w:p w14:paraId="2274ADA7" w14:textId="77777777" w:rsidR="00AD46F6" w:rsidRPr="00DD1490" w:rsidRDefault="00AD46F6" w:rsidP="00AD46F6">
            <w:pPr>
              <w:pStyle w:val="SansInterligne0"/>
              <w:rPr>
                <w:color w:val="E36C0A" w:themeColor="accent6" w:themeShade="BF"/>
              </w:rPr>
            </w:pPr>
            <w:r w:rsidRPr="00DD1490">
              <w:rPr>
                <w:color w:val="E36C0A" w:themeColor="accent6" w:themeShade="BF"/>
              </w:rPr>
              <w:t>[NEA01]</w:t>
            </w:r>
          </w:p>
        </w:tc>
        <w:tc>
          <w:tcPr>
            <w:tcW w:w="9171" w:type="dxa"/>
            <w:shd w:val="clear" w:color="auto" w:fill="F2F2F2" w:themeFill="background1" w:themeFillShade="F2"/>
          </w:tcPr>
          <w:p w14:paraId="7136B6F5" w14:textId="46354E3D" w:rsidR="00AD46F6" w:rsidRPr="00F772F0" w:rsidRDefault="00AD46F6" w:rsidP="0002775B">
            <w:pPr>
              <w:pStyle w:val="SansInterligne0"/>
            </w:pPr>
            <w:r w:rsidRPr="00F772F0">
              <w:t>I. Neagu, « Contribution à la modélisation et à la simulation tridimensionnelle de l’interface fibres/fil », PhD Thesis, 2010.</w:t>
            </w:r>
          </w:p>
        </w:tc>
      </w:tr>
      <w:tr w:rsidR="00AD46F6" w:rsidRPr="00F772F0" w14:paraId="2D3A1479" w14:textId="77777777" w:rsidTr="00567207">
        <w:tc>
          <w:tcPr>
            <w:tcW w:w="1030" w:type="dxa"/>
            <w:shd w:val="clear" w:color="auto" w:fill="FFFFFF" w:themeFill="background1"/>
          </w:tcPr>
          <w:p w14:paraId="5B2FC43E" w14:textId="77777777" w:rsidR="00AD46F6" w:rsidRPr="00DD1490" w:rsidRDefault="00AD46F6" w:rsidP="00AD46F6">
            <w:pPr>
              <w:pStyle w:val="SansInterligne0"/>
              <w:rPr>
                <w:color w:val="E36C0A" w:themeColor="accent6" w:themeShade="BF"/>
              </w:rPr>
            </w:pPr>
            <w:r w:rsidRPr="00DD1490">
              <w:rPr>
                <w:color w:val="E36C0A" w:themeColor="accent6" w:themeShade="BF"/>
              </w:rPr>
              <w:t>[PER01]</w:t>
            </w:r>
          </w:p>
        </w:tc>
        <w:tc>
          <w:tcPr>
            <w:tcW w:w="9171" w:type="dxa"/>
            <w:shd w:val="clear" w:color="auto" w:fill="FFFFFF" w:themeFill="background1"/>
          </w:tcPr>
          <w:p w14:paraId="5288756F" w14:textId="205D238D" w:rsidR="00AD46F6" w:rsidRPr="00F772F0" w:rsidRDefault="00AD46F6" w:rsidP="0002775B">
            <w:pPr>
              <w:pStyle w:val="SansInterligne0"/>
            </w:pPr>
            <w:r w:rsidRPr="00F772F0">
              <w:t>Y. Perrot, « Influence des propriétés de la matrice sur le comportement mécanique de matériaux composites verre/polyester utilisés en construction navale de plaisance - Cas des résines polyester limitant les émissions de styrène », Thesis, Université de Bretagne Sud, 2006.</w:t>
            </w:r>
          </w:p>
        </w:tc>
      </w:tr>
      <w:tr w:rsidR="00AD46F6" w:rsidRPr="00F772F0" w14:paraId="12B37543" w14:textId="77777777" w:rsidTr="00567207">
        <w:tc>
          <w:tcPr>
            <w:tcW w:w="1030" w:type="dxa"/>
            <w:shd w:val="clear" w:color="auto" w:fill="F2F2F2" w:themeFill="background1" w:themeFillShade="F2"/>
          </w:tcPr>
          <w:p w14:paraId="28302C17" w14:textId="77777777" w:rsidR="00AD46F6" w:rsidRPr="00DD1490" w:rsidRDefault="00AD46F6" w:rsidP="00AD46F6">
            <w:pPr>
              <w:pStyle w:val="SansInterligne0"/>
              <w:rPr>
                <w:color w:val="E36C0A" w:themeColor="accent6" w:themeShade="BF"/>
              </w:rPr>
            </w:pPr>
            <w:r w:rsidRPr="00DD1490">
              <w:rPr>
                <w:color w:val="E36C0A" w:themeColor="accent6" w:themeShade="BF"/>
              </w:rPr>
              <w:t>[TAI01]</w:t>
            </w:r>
          </w:p>
        </w:tc>
        <w:tc>
          <w:tcPr>
            <w:tcW w:w="9171" w:type="dxa"/>
            <w:shd w:val="clear" w:color="auto" w:fill="F2F2F2" w:themeFill="background1" w:themeFillShade="F2"/>
          </w:tcPr>
          <w:p w14:paraId="5B1848CB" w14:textId="40DCC53A" w:rsidR="00AD46F6" w:rsidRPr="00F772F0" w:rsidRDefault="00AD46F6" w:rsidP="0002775B">
            <w:pPr>
              <w:pStyle w:val="SansInterligne0"/>
            </w:pPr>
            <w:r w:rsidRPr="00F772F0">
              <w:t>E. H. Taibi, « Caractérisation, modélisation et simulation du comportement d’un tissu textile », PhD Thesis, 2001.</w:t>
            </w:r>
          </w:p>
        </w:tc>
      </w:tr>
      <w:tr w:rsidR="00AD46F6" w:rsidRPr="00F772F0" w14:paraId="7E7AB65C" w14:textId="77777777" w:rsidTr="00567207">
        <w:tc>
          <w:tcPr>
            <w:tcW w:w="1030" w:type="dxa"/>
            <w:shd w:val="clear" w:color="auto" w:fill="FFFFFF" w:themeFill="background1"/>
          </w:tcPr>
          <w:p w14:paraId="09A63634" w14:textId="77777777" w:rsidR="00AD46F6" w:rsidRPr="00DD1490" w:rsidRDefault="00AD46F6" w:rsidP="00AD46F6">
            <w:pPr>
              <w:pStyle w:val="SansInterligne0"/>
              <w:rPr>
                <w:color w:val="E36C0A" w:themeColor="accent6" w:themeShade="BF"/>
              </w:rPr>
            </w:pPr>
            <w:r w:rsidRPr="00DD1490">
              <w:rPr>
                <w:color w:val="E36C0A" w:themeColor="accent6" w:themeShade="BF"/>
              </w:rPr>
              <w:t>[VID01]</w:t>
            </w:r>
          </w:p>
        </w:tc>
        <w:tc>
          <w:tcPr>
            <w:tcW w:w="9171" w:type="dxa"/>
            <w:shd w:val="clear" w:color="auto" w:fill="FFFFFF" w:themeFill="background1"/>
          </w:tcPr>
          <w:p w14:paraId="487A1878" w14:textId="10900560" w:rsidR="00AD46F6" w:rsidRPr="00AD46F6" w:rsidRDefault="00AD46F6" w:rsidP="0002775B">
            <w:pPr>
              <w:pStyle w:val="SansInterligne0"/>
              <w:rPr>
                <w:rFonts w:asciiTheme="minorHAnsi" w:eastAsia="Times New Roman" w:hAnsiTheme="minorHAnsi" w:cstheme="minorHAnsi"/>
                <w:lang w:eastAsia="fr-FR"/>
              </w:rPr>
            </w:pPr>
            <w:r w:rsidRPr="00AD46F6">
              <w:rPr>
                <w:rFonts w:asciiTheme="minorHAnsi" w:hAnsiTheme="minorHAnsi" w:cstheme="minorHAnsi"/>
                <w:bCs/>
              </w:rPr>
              <w:t>E. Vidal-Sallé</w:t>
            </w:r>
            <w:r w:rsidRPr="00AD46F6">
              <w:rPr>
                <w:rFonts w:asciiTheme="minorHAnsi" w:hAnsiTheme="minorHAnsi" w:cstheme="minorHAnsi"/>
              </w:rPr>
              <w:t xml:space="preserve">, « comportement mécanique des renforts tissés », </w:t>
            </w:r>
            <w:r w:rsidRPr="00AD46F6">
              <w:rPr>
                <w:rFonts w:asciiTheme="minorHAnsi" w:hAnsiTheme="minorHAnsi" w:cstheme="minorHAnsi"/>
                <w:i/>
                <w:iCs/>
              </w:rPr>
              <w:t>Université de Lyon,INSA-Lyon, LaMCoS UMR5259,</w:t>
            </w:r>
          </w:p>
        </w:tc>
      </w:tr>
      <w:tr w:rsidR="00AD46F6" w:rsidRPr="00F772F0" w14:paraId="1B6B2565" w14:textId="77777777" w:rsidTr="00567207">
        <w:tc>
          <w:tcPr>
            <w:tcW w:w="1030" w:type="dxa"/>
            <w:shd w:val="clear" w:color="auto" w:fill="F2F2F2" w:themeFill="background1" w:themeFillShade="F2"/>
          </w:tcPr>
          <w:p w14:paraId="44B2EEE4" w14:textId="77777777" w:rsidR="00AD46F6" w:rsidRPr="00DD1490" w:rsidRDefault="00AD46F6" w:rsidP="00AD46F6">
            <w:pPr>
              <w:pStyle w:val="SansInterligne0"/>
              <w:rPr>
                <w:color w:val="E36C0A" w:themeColor="accent6" w:themeShade="BF"/>
              </w:rPr>
            </w:pPr>
            <w:r w:rsidRPr="00DD1490">
              <w:rPr>
                <w:color w:val="E36C0A" w:themeColor="accent6" w:themeShade="BF"/>
              </w:rPr>
              <w:t>[VIL01]</w:t>
            </w:r>
          </w:p>
        </w:tc>
        <w:tc>
          <w:tcPr>
            <w:tcW w:w="9171" w:type="dxa"/>
            <w:shd w:val="clear" w:color="auto" w:fill="F2F2F2" w:themeFill="background1" w:themeFillShade="F2"/>
          </w:tcPr>
          <w:p w14:paraId="1F838A41" w14:textId="560F3248" w:rsidR="00AD46F6" w:rsidRPr="00F772F0" w:rsidRDefault="00AD46F6" w:rsidP="0002775B">
            <w:pPr>
              <w:pStyle w:val="SansInterligne0"/>
            </w:pPr>
            <w:r w:rsidRPr="00F772F0">
              <w:t>J. Vilfayeau, « Modélisation numérique du procédé de tissage des renforts fibreux pour matériaux composites », PhD Thesis, 2014.</w:t>
            </w:r>
          </w:p>
        </w:tc>
      </w:tr>
      <w:tr w:rsidR="00AD46F6" w:rsidRPr="00F772F0" w14:paraId="130AF2F2" w14:textId="77777777" w:rsidTr="00567207">
        <w:tc>
          <w:tcPr>
            <w:tcW w:w="1030" w:type="dxa"/>
            <w:shd w:val="clear" w:color="auto" w:fill="FFFFFF" w:themeFill="background1"/>
          </w:tcPr>
          <w:p w14:paraId="7886631D" w14:textId="77777777" w:rsidR="00AD46F6" w:rsidRPr="00DD1490" w:rsidRDefault="00AD46F6" w:rsidP="00AD46F6">
            <w:pPr>
              <w:pStyle w:val="SansInterligne0"/>
              <w:rPr>
                <w:color w:val="E36C0A" w:themeColor="accent6" w:themeShade="BF"/>
              </w:rPr>
            </w:pPr>
            <w:r w:rsidRPr="00DD1490">
              <w:rPr>
                <w:color w:val="E36C0A" w:themeColor="accent6" w:themeShade="BF"/>
              </w:rPr>
              <w:t>[WEN01]</w:t>
            </w:r>
          </w:p>
        </w:tc>
        <w:tc>
          <w:tcPr>
            <w:tcW w:w="9171" w:type="dxa"/>
            <w:shd w:val="clear" w:color="auto" w:fill="FFFFFF" w:themeFill="background1"/>
          </w:tcPr>
          <w:p w14:paraId="56953E0E" w14:textId="79E45A55" w:rsidR="00AD46F6" w:rsidRPr="00F772F0" w:rsidRDefault="00AD46F6" w:rsidP="0002775B">
            <w:pPr>
              <w:pStyle w:val="SansInterligne0"/>
            </w:pPr>
            <w:r w:rsidRPr="00F772F0">
              <w:t>A. Wendling, « Simulation à l’échelle mésoscopique de la mise en forme de renforts de composites tissés », PhD Thesis, 2013.</w:t>
            </w:r>
          </w:p>
        </w:tc>
      </w:tr>
    </w:tbl>
    <w:p w14:paraId="15EAD5A4" w14:textId="5C81737B" w:rsidR="00DD1490" w:rsidRDefault="00DD1490" w:rsidP="00DD1490"/>
    <w:p w14:paraId="6D381A4F" w14:textId="77777777" w:rsidR="009950CB" w:rsidRDefault="009950CB" w:rsidP="00DD1490"/>
    <w:p w14:paraId="7E53E2A0" w14:textId="77777777" w:rsidR="00F772F0" w:rsidRPr="00DD1490" w:rsidRDefault="00F772F0" w:rsidP="00DD1490"/>
    <w:p w14:paraId="7B86845F" w14:textId="77777777" w:rsidR="001F575B" w:rsidRPr="00F218A5" w:rsidRDefault="001F575B" w:rsidP="00F37073">
      <w:pPr>
        <w:pStyle w:val="Titre1"/>
        <w:numPr>
          <w:ilvl w:val="0"/>
          <w:numId w:val="3"/>
        </w:numPr>
      </w:pPr>
      <w:bookmarkStart w:id="124" w:name="_Toc168800812"/>
      <w:bookmarkStart w:id="125" w:name="_Toc354040066"/>
      <w:bookmarkStart w:id="126" w:name="_Toc361127123"/>
      <w:bookmarkStart w:id="127" w:name="_Toc450047435"/>
      <w:bookmarkStart w:id="128" w:name="_Toc465246207"/>
      <w:bookmarkStart w:id="129" w:name="_Toc41753916"/>
      <w:bookmarkStart w:id="130" w:name="_Toc43635216"/>
      <w:r w:rsidRPr="00F218A5">
        <w:lastRenderedPageBreak/>
        <w:t>ANNEXES</w:t>
      </w:r>
      <w:bookmarkEnd w:id="124"/>
      <w:bookmarkEnd w:id="125"/>
      <w:bookmarkEnd w:id="126"/>
      <w:bookmarkEnd w:id="127"/>
      <w:bookmarkEnd w:id="128"/>
      <w:bookmarkEnd w:id="129"/>
      <w:bookmarkEnd w:id="130"/>
    </w:p>
    <w:p w14:paraId="72911B82" w14:textId="77777777" w:rsidR="001F575B" w:rsidRPr="004802F8" w:rsidRDefault="001F575B" w:rsidP="004802F8">
      <w:pPr>
        <w:pStyle w:val="SousTitre1"/>
        <w:rPr>
          <w:b w:val="0"/>
          <w:i w:val="0"/>
          <w:sz w:val="20"/>
          <w:szCs w:val="20"/>
        </w:rPr>
      </w:pPr>
      <w:bookmarkStart w:id="131" w:name="_Toc526706510"/>
      <w:bookmarkStart w:id="132" w:name="_Toc531683729"/>
      <w:bookmarkStart w:id="133" w:name="_Toc41753917"/>
      <w:bookmarkStart w:id="134" w:name="_Toc42621614"/>
      <w:bookmarkStart w:id="135" w:name="_Toc43635217"/>
      <w:r w:rsidRPr="004802F8">
        <w:rPr>
          <w:i w:val="0"/>
          <w:color w:val="auto"/>
          <w:sz w:val="20"/>
          <w:szCs w:val="20"/>
        </w:rPr>
        <w:t>Annexe A :</w:t>
      </w:r>
      <w:bookmarkEnd w:id="131"/>
      <w:bookmarkEnd w:id="132"/>
      <w:bookmarkEnd w:id="133"/>
      <w:bookmarkEnd w:id="134"/>
      <w:r w:rsidR="009B2665" w:rsidRPr="004802F8">
        <w:rPr>
          <w:b w:val="0"/>
          <w:i w:val="0"/>
          <w:color w:val="auto"/>
          <w:sz w:val="20"/>
          <w:szCs w:val="20"/>
        </w:rPr>
        <w:t xml:space="preserve"> Détail des différents calculs effectués</w:t>
      </w:r>
      <w:bookmarkEnd w:id="135"/>
    </w:p>
    <w:p w14:paraId="43D932C0" w14:textId="56046050" w:rsidR="001F575B" w:rsidRDefault="001F575B" w:rsidP="009B2665">
      <w:pPr>
        <w:pStyle w:val="SansInterligne0"/>
        <w:ind w:firstLine="708"/>
      </w:pPr>
      <w:bookmarkStart w:id="136" w:name="_Toc526706512"/>
      <w:bookmarkStart w:id="137" w:name="_Toc531683730"/>
      <w:bookmarkStart w:id="138" w:name="_Toc41235742"/>
      <w:bookmarkStart w:id="139" w:name="_Toc41753918"/>
      <w:bookmarkStart w:id="140" w:name="_Toc42621615"/>
      <w:r w:rsidRPr="00850C23">
        <w:rPr>
          <w:u w:val="single"/>
        </w:rPr>
        <w:t xml:space="preserve">Annexe </w:t>
      </w:r>
      <w:r>
        <w:rPr>
          <w:u w:val="single"/>
        </w:rPr>
        <w:t>A</w:t>
      </w:r>
      <w:r w:rsidRPr="00850C23">
        <w:rPr>
          <w:u w:val="single"/>
        </w:rPr>
        <w:t>.</w:t>
      </w:r>
      <w:r>
        <w:rPr>
          <w:u w:val="single"/>
        </w:rPr>
        <w:t>1</w:t>
      </w:r>
      <w:r w:rsidRPr="00850C23">
        <w:rPr>
          <w:u w:val="single"/>
        </w:rPr>
        <w:t> :</w:t>
      </w:r>
      <w:r w:rsidRPr="001842EF">
        <w:t xml:space="preserve"> </w:t>
      </w:r>
      <w:bookmarkEnd w:id="136"/>
      <w:bookmarkEnd w:id="137"/>
      <w:bookmarkEnd w:id="138"/>
      <w:bookmarkEnd w:id="139"/>
      <w:bookmarkEnd w:id="140"/>
      <w:r w:rsidR="009B2665">
        <w:t>Changement de base du vecteur contrainte</w:t>
      </w:r>
    </w:p>
    <w:p w14:paraId="00EFCF7B" w14:textId="28C771CA" w:rsidR="004865DD" w:rsidRDefault="004865DD" w:rsidP="009B2665">
      <w:pPr>
        <w:pStyle w:val="SansInterligne0"/>
        <w:ind w:firstLine="708"/>
      </w:pPr>
      <w:r w:rsidRPr="00850C23">
        <w:rPr>
          <w:u w:val="single"/>
        </w:rPr>
        <w:t xml:space="preserve">Annexe </w:t>
      </w:r>
      <w:r>
        <w:rPr>
          <w:u w:val="single"/>
        </w:rPr>
        <w:t>A</w:t>
      </w:r>
      <w:r w:rsidRPr="00850C23">
        <w:rPr>
          <w:u w:val="single"/>
        </w:rPr>
        <w:t>.</w:t>
      </w:r>
      <w:r>
        <w:rPr>
          <w:u w:val="single"/>
        </w:rPr>
        <w:t>2</w:t>
      </w:r>
      <w:r w:rsidRPr="00850C23">
        <w:rPr>
          <w:u w:val="single"/>
        </w:rPr>
        <w:t> :</w:t>
      </w:r>
      <w:r w:rsidRPr="001842EF">
        <w:t xml:space="preserve"> </w:t>
      </w:r>
      <w:r>
        <w:t>Éléments de calcul de l’application numérique</w:t>
      </w:r>
    </w:p>
    <w:p w14:paraId="000AD439" w14:textId="77777777" w:rsidR="00666180" w:rsidRDefault="00666180" w:rsidP="00666180">
      <w:pPr>
        <w:pStyle w:val="SansInterligne0"/>
        <w:rPr>
          <w:b/>
          <w:u w:val="single"/>
        </w:rPr>
      </w:pPr>
    </w:p>
    <w:p w14:paraId="6FDEAE92" w14:textId="1BE25640" w:rsidR="00586F19" w:rsidRPr="004802F8" w:rsidRDefault="00586F19" w:rsidP="004802F8">
      <w:pPr>
        <w:pStyle w:val="SousTitre1"/>
        <w:rPr>
          <w:b w:val="0"/>
          <w:i w:val="0"/>
          <w:color w:val="auto"/>
          <w:sz w:val="20"/>
          <w:szCs w:val="20"/>
          <w:u w:val="single"/>
        </w:rPr>
      </w:pPr>
      <w:bookmarkStart w:id="141" w:name="_Toc43635218"/>
      <w:r w:rsidRPr="004802F8">
        <w:rPr>
          <w:i w:val="0"/>
          <w:color w:val="auto"/>
          <w:sz w:val="20"/>
          <w:szCs w:val="20"/>
        </w:rPr>
        <w:t>Annexe B :</w:t>
      </w:r>
      <w:r w:rsidRPr="004802F8">
        <w:rPr>
          <w:b w:val="0"/>
          <w:i w:val="0"/>
          <w:color w:val="auto"/>
          <w:sz w:val="20"/>
          <w:szCs w:val="20"/>
        </w:rPr>
        <w:t xml:space="preserve"> Listing de normes relatives à ce document</w:t>
      </w:r>
      <w:bookmarkEnd w:id="141"/>
    </w:p>
    <w:p w14:paraId="02B55B62" w14:textId="77777777" w:rsidR="00586F19" w:rsidRDefault="00586F19" w:rsidP="00666180">
      <w:pPr>
        <w:pStyle w:val="SansInterligne0"/>
        <w:rPr>
          <w:b/>
          <w:u w:val="single"/>
        </w:rPr>
      </w:pPr>
    </w:p>
    <w:p w14:paraId="79FB3E4C" w14:textId="72CD7B50" w:rsidR="00666180" w:rsidRPr="004802F8" w:rsidRDefault="00666180" w:rsidP="004802F8">
      <w:pPr>
        <w:pStyle w:val="SousTitre1"/>
        <w:rPr>
          <w:b w:val="0"/>
          <w:i w:val="0"/>
          <w:color w:val="auto"/>
          <w:sz w:val="20"/>
          <w:szCs w:val="20"/>
        </w:rPr>
      </w:pPr>
      <w:bookmarkStart w:id="142" w:name="_Toc43635219"/>
      <w:r w:rsidRPr="004802F8">
        <w:rPr>
          <w:i w:val="0"/>
          <w:color w:val="auto"/>
          <w:sz w:val="20"/>
          <w:szCs w:val="20"/>
        </w:rPr>
        <w:t xml:space="preserve">Annexe </w:t>
      </w:r>
      <w:r w:rsidR="00586F19" w:rsidRPr="004802F8">
        <w:rPr>
          <w:i w:val="0"/>
          <w:color w:val="auto"/>
          <w:sz w:val="20"/>
          <w:szCs w:val="20"/>
        </w:rPr>
        <w:t>C</w:t>
      </w:r>
      <w:r w:rsidRPr="004802F8">
        <w:rPr>
          <w:i w:val="0"/>
          <w:color w:val="auto"/>
          <w:sz w:val="20"/>
          <w:szCs w:val="20"/>
        </w:rPr>
        <w:t> :</w:t>
      </w:r>
      <w:r w:rsidRPr="004802F8">
        <w:rPr>
          <w:b w:val="0"/>
          <w:i w:val="0"/>
          <w:color w:val="auto"/>
          <w:sz w:val="20"/>
          <w:szCs w:val="20"/>
        </w:rPr>
        <w:t xml:space="preserve"> </w:t>
      </w:r>
      <w:r w:rsidRPr="004802F8">
        <w:rPr>
          <w:b w:val="0"/>
          <w:i w:val="0"/>
          <w:color w:val="E36C0A" w:themeColor="accent6" w:themeShade="BF"/>
          <w:sz w:val="20"/>
          <w:szCs w:val="20"/>
        </w:rPr>
        <w:t xml:space="preserve">[MAL01] </w:t>
      </w:r>
      <w:r w:rsidRPr="004802F8">
        <w:rPr>
          <w:b w:val="0"/>
          <w:i w:val="0"/>
          <w:color w:val="auto"/>
          <w:sz w:val="20"/>
          <w:szCs w:val="20"/>
        </w:rPr>
        <w:t>Méthode de recherche de forme</w:t>
      </w:r>
      <w:bookmarkEnd w:id="142"/>
    </w:p>
    <w:p w14:paraId="7E7CD892" w14:textId="77777777" w:rsidR="009B2665" w:rsidRDefault="009B2665" w:rsidP="00666180">
      <w:pPr>
        <w:pStyle w:val="SansInterligne0"/>
      </w:pPr>
    </w:p>
    <w:p w14:paraId="168D5DAA" w14:textId="77777777" w:rsidR="00B154C3" w:rsidRDefault="009B2665">
      <w:pPr>
        <w:spacing w:before="0" w:after="200" w:line="276" w:lineRule="auto"/>
        <w:jc w:val="left"/>
        <w:sectPr w:rsidR="00B154C3" w:rsidSect="009B2A08">
          <w:headerReference w:type="default" r:id="rId61"/>
          <w:footerReference w:type="default" r:id="rId62"/>
          <w:pgSz w:w="11906" w:h="16838"/>
          <w:pgMar w:top="1560" w:right="1133" w:bottom="677" w:left="993" w:header="568" w:footer="0" w:gutter="0"/>
          <w:cols w:space="708"/>
          <w:docGrid w:linePitch="360"/>
        </w:sectPr>
      </w:pPr>
      <w:r>
        <w:br w:type="page"/>
      </w:r>
    </w:p>
    <w:p w14:paraId="484F09B7" w14:textId="77777777" w:rsidR="009B2665" w:rsidRPr="009B2665" w:rsidRDefault="009B2665" w:rsidP="009B2665">
      <w:pPr>
        <w:pStyle w:val="SansInterligne0"/>
        <w:pBdr>
          <w:bottom w:val="single" w:sz="4" w:space="1" w:color="auto"/>
        </w:pBdr>
        <w:rPr>
          <w:b/>
          <w:sz w:val="28"/>
          <w:szCs w:val="28"/>
        </w:rPr>
      </w:pPr>
      <w:r w:rsidRPr="009B2665">
        <w:rPr>
          <w:b/>
          <w:sz w:val="28"/>
          <w:szCs w:val="28"/>
        </w:rPr>
        <w:lastRenderedPageBreak/>
        <w:t>A.1 : Changement de base du vecteur contrainte</w:t>
      </w:r>
    </w:p>
    <w:p w14:paraId="1B348BD9" w14:textId="77777777" w:rsidR="009B2665" w:rsidRDefault="009B2665" w:rsidP="009B2665">
      <w:pPr>
        <w:pStyle w:val="SansInterligne0"/>
        <w:rPr>
          <w:b/>
          <w:u w:val="single"/>
        </w:rPr>
      </w:pPr>
    </w:p>
    <w:p w14:paraId="49E5B98E" w14:textId="77777777" w:rsidR="00756DB6" w:rsidRDefault="005F1F2A" w:rsidP="00756DB6">
      <w:pPr>
        <w:pStyle w:val="SansInterligne0"/>
      </w:pPr>
      <w:r>
        <w:rPr>
          <w:noProof/>
          <w:lang w:eastAsia="fr-FR"/>
        </w:rPr>
        <w:drawing>
          <wp:inline distT="0" distB="0" distL="0" distR="0" wp14:anchorId="4750F7A9" wp14:editId="0839F6C6">
            <wp:extent cx="6300470" cy="1816100"/>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300470" cy="1816100"/>
                    </a:xfrm>
                    <a:prstGeom prst="rect">
                      <a:avLst/>
                    </a:prstGeom>
                  </pic:spPr>
                </pic:pic>
              </a:graphicData>
            </a:graphic>
          </wp:inline>
        </w:drawing>
      </w:r>
    </w:p>
    <w:p w14:paraId="0D0C5F7F" w14:textId="77777777" w:rsidR="005F1F2A" w:rsidRDefault="005F1F2A" w:rsidP="00756DB6">
      <w:pPr>
        <w:pStyle w:val="SansInterligne0"/>
      </w:pPr>
      <w:r>
        <w:rPr>
          <w:noProof/>
          <w:lang w:eastAsia="fr-FR"/>
        </w:rPr>
        <w:drawing>
          <wp:inline distT="0" distB="0" distL="0" distR="0" wp14:anchorId="32BCBE61" wp14:editId="0DE06EC6">
            <wp:extent cx="6300470" cy="1342390"/>
            <wp:effectExtent l="0" t="0" r="508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300470" cy="1342390"/>
                    </a:xfrm>
                    <a:prstGeom prst="rect">
                      <a:avLst/>
                    </a:prstGeom>
                  </pic:spPr>
                </pic:pic>
              </a:graphicData>
            </a:graphic>
          </wp:inline>
        </w:drawing>
      </w:r>
    </w:p>
    <w:p w14:paraId="2EB8359F" w14:textId="230DA010" w:rsidR="00756DB6" w:rsidRDefault="005F1F2A" w:rsidP="00756DB6">
      <w:pPr>
        <w:pStyle w:val="SansInterligne0"/>
      </w:pPr>
      <w:r>
        <w:rPr>
          <w:noProof/>
          <w:lang w:eastAsia="fr-FR"/>
        </w:rPr>
        <w:drawing>
          <wp:inline distT="0" distB="0" distL="0" distR="0" wp14:anchorId="76066C1B" wp14:editId="6F6E4144">
            <wp:extent cx="6300470" cy="2169160"/>
            <wp:effectExtent l="0" t="0" r="5080" b="254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300470" cy="2169160"/>
                    </a:xfrm>
                    <a:prstGeom prst="rect">
                      <a:avLst/>
                    </a:prstGeom>
                  </pic:spPr>
                </pic:pic>
              </a:graphicData>
            </a:graphic>
          </wp:inline>
        </w:drawing>
      </w:r>
    </w:p>
    <w:p w14:paraId="5CC23C82" w14:textId="11F7B083" w:rsidR="004865DD" w:rsidRDefault="004865DD">
      <w:pPr>
        <w:spacing w:before="0" w:after="200" w:line="276" w:lineRule="auto"/>
        <w:jc w:val="left"/>
      </w:pPr>
      <w:r>
        <w:br w:type="page"/>
      </w:r>
    </w:p>
    <w:p w14:paraId="5391D85D" w14:textId="2E6EE6D7" w:rsidR="004865DD" w:rsidRPr="009B2665" w:rsidRDefault="004865DD" w:rsidP="004865DD">
      <w:pPr>
        <w:pStyle w:val="SansInterligne0"/>
        <w:pBdr>
          <w:bottom w:val="single" w:sz="4" w:space="1" w:color="auto"/>
        </w:pBdr>
        <w:rPr>
          <w:b/>
          <w:sz w:val="28"/>
          <w:szCs w:val="28"/>
        </w:rPr>
      </w:pPr>
      <w:r w:rsidRPr="009B2665">
        <w:rPr>
          <w:b/>
          <w:sz w:val="28"/>
          <w:szCs w:val="28"/>
        </w:rPr>
        <w:lastRenderedPageBreak/>
        <w:t>A.</w:t>
      </w:r>
      <w:r>
        <w:rPr>
          <w:b/>
          <w:sz w:val="28"/>
          <w:szCs w:val="28"/>
        </w:rPr>
        <w:t>2</w:t>
      </w:r>
      <w:r w:rsidRPr="009B2665">
        <w:rPr>
          <w:b/>
          <w:sz w:val="28"/>
          <w:szCs w:val="28"/>
        </w:rPr>
        <w:t xml:space="preserve"> : </w:t>
      </w:r>
      <w:r>
        <w:rPr>
          <w:b/>
          <w:sz w:val="28"/>
          <w:szCs w:val="28"/>
        </w:rPr>
        <w:t>Éléments de calcul de l’application numérique</w:t>
      </w:r>
    </w:p>
    <w:p w14:paraId="20052D13" w14:textId="77777777" w:rsidR="004865DD" w:rsidRDefault="004865DD" w:rsidP="004865DD">
      <w:pPr>
        <w:rPr>
          <w:rFonts w:eastAsiaTheme="minorEastAsia"/>
          <w:sz w:val="16"/>
          <w:szCs w:val="16"/>
        </w:rPr>
      </w:pPr>
    </w:p>
    <w:p w14:paraId="54E41EDD" w14:textId="57D95746" w:rsidR="00C3126A" w:rsidRDefault="00C3126A" w:rsidP="004865DD">
      <w:pPr>
        <w:rPr>
          <w:rFonts w:eastAsiaTheme="minorEastAsia"/>
          <w:sz w:val="24"/>
          <w:szCs w:val="24"/>
        </w:rPr>
      </w:pPr>
      <w:r>
        <w:rPr>
          <w:noProof/>
          <w:lang w:eastAsia="fr-FR"/>
        </w:rPr>
        <w:drawing>
          <wp:inline distT="0" distB="0" distL="0" distR="0" wp14:anchorId="47F60C45" wp14:editId="33BCC926">
            <wp:extent cx="6300470" cy="5331460"/>
            <wp:effectExtent l="0" t="0" r="5080" b="254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300470" cy="5331460"/>
                    </a:xfrm>
                    <a:prstGeom prst="rect">
                      <a:avLst/>
                    </a:prstGeom>
                  </pic:spPr>
                </pic:pic>
              </a:graphicData>
            </a:graphic>
          </wp:inline>
        </w:drawing>
      </w:r>
    </w:p>
    <w:p w14:paraId="49EEF399" w14:textId="523CBD3D" w:rsidR="004865DD" w:rsidRPr="00C3126A" w:rsidRDefault="004865DD" w:rsidP="004865DD">
      <w:pPr>
        <w:rPr>
          <w:rFonts w:eastAsiaTheme="minorEastAsia"/>
          <w:b/>
          <w:sz w:val="24"/>
          <w:szCs w:val="24"/>
        </w:rPr>
      </w:pPr>
      <w:r w:rsidRPr="00C3126A">
        <w:rPr>
          <w:rFonts w:eastAsiaTheme="minorEastAsia"/>
          <w:b/>
          <w:sz w:val="24"/>
          <w:szCs w:val="24"/>
        </w:rPr>
        <w:t>Matrice de raideur</w:t>
      </w:r>
      <w:r w:rsidR="00C3126A" w:rsidRPr="00C3126A">
        <w:rPr>
          <w:rFonts w:eastAsiaTheme="minorEastAsia"/>
          <w:b/>
          <w:sz w:val="24"/>
          <w:szCs w:val="24"/>
        </w:rPr>
        <w:t xml:space="preserve"> globale</w:t>
      </w:r>
      <w:r w:rsidRPr="00C3126A">
        <w:rPr>
          <w:rFonts w:eastAsiaTheme="minorEastAsia"/>
          <w:b/>
          <w:sz w:val="24"/>
          <w:szCs w:val="24"/>
        </w:rPr>
        <w:t> :</w:t>
      </w:r>
    </w:p>
    <w:p w14:paraId="6066559B" w14:textId="6CC00CC6" w:rsidR="004865DD" w:rsidRPr="00C3126A" w:rsidRDefault="00AE747B" w:rsidP="004865DD">
      <w:pPr>
        <w:rPr>
          <w:szCs w:val="20"/>
        </w:rPr>
      </w:pPr>
      <m:oMathPara>
        <m:oMath>
          <m:d>
            <m:dPr>
              <m:begChr m:val="["/>
              <m:endChr m:val="]"/>
              <m:ctrlPr>
                <w:rPr>
                  <w:rFonts w:ascii="Cambria Math" w:hAnsi="Cambria Math"/>
                  <w:szCs w:val="20"/>
                </w:rPr>
              </m:ctrlPr>
            </m:dPr>
            <m:e>
              <m:m>
                <m:mPr>
                  <m:mcs>
                    <m:mc>
                      <m:mcPr>
                        <m:count m:val="2"/>
                        <m:mcJc m:val="center"/>
                      </m:mcPr>
                    </m:mc>
                  </m:mcs>
                  <m:ctrlPr>
                    <w:rPr>
                      <w:rFonts w:ascii="Cambria Math" w:hAnsi="Cambria Math"/>
                      <w:szCs w:val="20"/>
                    </w:rPr>
                  </m:ctrlPr>
                </m:mPr>
                <m:mr>
                  <m:e>
                    <m:m>
                      <m:mPr>
                        <m:mcs>
                          <m:mc>
                            <m:mcPr>
                              <m:count m:val="3"/>
                              <m:mcJc m:val="center"/>
                            </m:mcPr>
                          </m:mc>
                        </m:mcs>
                        <m:ctrlPr>
                          <w:rPr>
                            <w:rFonts w:ascii="Cambria Math" w:hAnsi="Cambria Math"/>
                            <w:szCs w:val="20"/>
                          </w:rPr>
                        </m:ctrlPr>
                      </m:mPr>
                      <m:mr>
                        <m:e>
                          <m:f>
                            <m:fPr>
                              <m:ctrlPr>
                                <w:rPr>
                                  <w:rFonts w:ascii="Cambria Math" w:hAnsi="Cambria Math"/>
                                  <w:szCs w:val="20"/>
                                </w:rPr>
                              </m:ctrlPr>
                            </m:fPr>
                            <m:num>
                              <m:r>
                                <m:rPr>
                                  <m:sty m:val="p"/>
                                </m:rPr>
                                <w:rPr>
                                  <w:rFonts w:ascii="Cambria Math" w:hAnsi="Cambria Math"/>
                                  <w:szCs w:val="20"/>
                                </w:rPr>
                                <m:t>E.S</m:t>
                              </m:r>
                            </m:num>
                            <m:den>
                              <m:r>
                                <m:rPr>
                                  <m:sty m:val="p"/>
                                </m:rPr>
                                <w:rPr>
                                  <w:rFonts w:ascii="Cambria Math" w:hAnsi="Cambria Math"/>
                                  <w:szCs w:val="20"/>
                                </w:rPr>
                                <m:t>L</m:t>
                              </m:r>
                            </m:den>
                          </m:f>
                        </m:e>
                        <m:e>
                          <m:r>
                            <m:rPr>
                              <m:sty m:val="p"/>
                            </m:rPr>
                            <w:rPr>
                              <w:rFonts w:ascii="Cambria Math" w:hAnsi="Cambria Math"/>
                              <w:szCs w:val="20"/>
                            </w:rPr>
                            <m:t>0</m:t>
                          </m:r>
                        </m:e>
                        <m:e>
                          <m:r>
                            <m:rPr>
                              <m:sty m:val="p"/>
                            </m:rPr>
                            <w:rPr>
                              <w:rFonts w:ascii="Cambria Math" w:hAnsi="Cambria Math"/>
                              <w:szCs w:val="20"/>
                            </w:rPr>
                            <m:t>0</m:t>
                          </m:r>
                        </m:e>
                      </m:mr>
                      <m:mr>
                        <m:e>
                          <m:r>
                            <m:rPr>
                              <m:sty m:val="p"/>
                            </m:rPr>
                            <w:rPr>
                              <w:rFonts w:ascii="Cambria Math" w:hAnsi="Cambria Math"/>
                              <w:szCs w:val="20"/>
                            </w:rPr>
                            <m:t>0</m:t>
                          </m:r>
                        </m:e>
                        <m:e>
                          <m:f>
                            <m:fPr>
                              <m:ctrlPr>
                                <w:rPr>
                                  <w:rFonts w:ascii="Cambria Math" w:hAnsi="Cambria Math"/>
                                  <w:szCs w:val="20"/>
                                </w:rPr>
                              </m:ctrlPr>
                            </m:fPr>
                            <m:num>
                              <m:r>
                                <m:rPr>
                                  <m:sty m:val="p"/>
                                </m:rPr>
                                <w:rPr>
                                  <w:rFonts w:ascii="Cambria Math" w:hAnsi="Cambria Math"/>
                                  <w:szCs w:val="20"/>
                                </w:rPr>
                                <m:t>12.E.I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3</m:t>
                                  </m:r>
                                </m:sup>
                              </m:sSup>
                            </m:den>
                          </m:f>
                        </m:e>
                        <m:e>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mr>
                      <m:mr>
                        <m:e>
                          <m:r>
                            <m:rPr>
                              <m:sty m:val="p"/>
                            </m:rPr>
                            <w:rPr>
                              <w:rFonts w:ascii="Cambria Math" w:hAnsi="Cambria Math"/>
                              <w:szCs w:val="20"/>
                            </w:rPr>
                            <m:t>0</m:t>
                          </m:r>
                        </m:e>
                        <m:e>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e>
                          <m:f>
                            <m:fPr>
                              <m:ctrlPr>
                                <w:rPr>
                                  <w:rFonts w:ascii="Cambria Math" w:hAnsi="Cambria Math"/>
                                  <w:szCs w:val="20"/>
                                </w:rPr>
                              </m:ctrlPr>
                            </m:fPr>
                            <m:num>
                              <m:r>
                                <m:rPr>
                                  <m:sty m:val="p"/>
                                </m:rPr>
                                <w:rPr>
                                  <w:rFonts w:ascii="Cambria Math" w:hAnsi="Cambria Math"/>
                                  <w:szCs w:val="20"/>
                                </w:rPr>
                                <m:t>4.E.I</m:t>
                              </m:r>
                            </m:num>
                            <m:den>
                              <m:r>
                                <m:rPr>
                                  <m:sty m:val="p"/>
                                </m:rPr>
                                <w:rPr>
                                  <w:rFonts w:ascii="Cambria Math" w:hAnsi="Cambria Math"/>
                                  <w:szCs w:val="20"/>
                                </w:rPr>
                                <m:t>l</m:t>
                              </m:r>
                            </m:den>
                          </m:f>
                        </m:e>
                      </m:mr>
                    </m:m>
                  </m:e>
                  <m:e>
                    <m:m>
                      <m:mPr>
                        <m:mcs>
                          <m:mc>
                            <m:mcPr>
                              <m:count m:val="3"/>
                              <m:mcJc m:val="center"/>
                            </m:mcPr>
                          </m:mc>
                        </m:mcs>
                        <m:ctrlPr>
                          <w:rPr>
                            <w:rFonts w:ascii="Cambria Math" w:hAnsi="Cambria Math"/>
                            <w:szCs w:val="20"/>
                          </w:rPr>
                        </m:ctrlPr>
                      </m:mPr>
                      <m:mr>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E.S</m:t>
                              </m:r>
                            </m:num>
                            <m:den>
                              <m:r>
                                <m:rPr>
                                  <m:sty m:val="p"/>
                                </m:rPr>
                                <w:rPr>
                                  <w:rFonts w:ascii="Cambria Math" w:hAnsi="Cambria Math"/>
                                  <w:szCs w:val="20"/>
                                </w:rPr>
                                <m:t>L</m:t>
                              </m:r>
                            </m:den>
                          </m:f>
                        </m:e>
                        <m:e>
                          <m:r>
                            <m:rPr>
                              <m:sty m:val="p"/>
                            </m:rPr>
                            <w:rPr>
                              <w:rFonts w:ascii="Cambria Math" w:hAnsi="Cambria Math"/>
                              <w:szCs w:val="20"/>
                            </w:rPr>
                            <m:t>0</m:t>
                          </m:r>
                        </m:e>
                        <m:e>
                          <m:r>
                            <m:rPr>
                              <m:sty m:val="p"/>
                            </m:rPr>
                            <w:rPr>
                              <w:rFonts w:ascii="Cambria Math" w:hAnsi="Cambria Math"/>
                              <w:szCs w:val="20"/>
                            </w:rPr>
                            <m:t>0</m:t>
                          </m:r>
                        </m:e>
                      </m:mr>
                      <m:mr>
                        <m:e>
                          <m:r>
                            <m:rPr>
                              <m:sty m:val="p"/>
                            </m:rPr>
                            <w:rPr>
                              <w:rFonts w:ascii="Cambria Math" w:hAnsi="Cambria Math"/>
                              <w:szCs w:val="20"/>
                            </w:rPr>
                            <m:t>0</m:t>
                          </m:r>
                        </m:e>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12.E.I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3</m:t>
                                  </m:r>
                                </m:sup>
                              </m:sSup>
                            </m:den>
                          </m:f>
                        </m:e>
                        <m:e>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mr>
                      <m:mr>
                        <m:e>
                          <m:r>
                            <m:rPr>
                              <m:sty m:val="p"/>
                            </m:rPr>
                            <w:rPr>
                              <w:rFonts w:ascii="Cambria Math" w:hAnsi="Cambria Math"/>
                              <w:szCs w:val="20"/>
                            </w:rPr>
                            <m:t>0</m:t>
                          </m:r>
                        </m:e>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e>
                          <m:f>
                            <m:fPr>
                              <m:ctrlPr>
                                <w:rPr>
                                  <w:rFonts w:ascii="Cambria Math" w:hAnsi="Cambria Math"/>
                                  <w:szCs w:val="20"/>
                                </w:rPr>
                              </m:ctrlPr>
                            </m:fPr>
                            <m:num>
                              <m:r>
                                <m:rPr>
                                  <m:sty m:val="p"/>
                                </m:rPr>
                                <w:rPr>
                                  <w:rFonts w:ascii="Cambria Math" w:hAnsi="Cambria Math"/>
                                  <w:szCs w:val="20"/>
                                </w:rPr>
                                <m:t>2.E.I</m:t>
                              </m:r>
                            </m:num>
                            <m:den>
                              <m:r>
                                <m:rPr>
                                  <m:sty m:val="p"/>
                                </m:rPr>
                                <w:rPr>
                                  <w:rFonts w:ascii="Cambria Math" w:hAnsi="Cambria Math"/>
                                  <w:szCs w:val="20"/>
                                </w:rPr>
                                <m:t>l</m:t>
                              </m:r>
                            </m:den>
                          </m:f>
                        </m:e>
                      </m:mr>
                    </m:m>
                  </m:e>
                </m:mr>
                <m:mr>
                  <m:e>
                    <m:m>
                      <m:mPr>
                        <m:mcs>
                          <m:mc>
                            <m:mcPr>
                              <m:count m:val="3"/>
                              <m:mcJc m:val="center"/>
                            </m:mcPr>
                          </m:mc>
                        </m:mcs>
                        <m:ctrlPr>
                          <w:rPr>
                            <w:rFonts w:ascii="Cambria Math" w:hAnsi="Cambria Math"/>
                            <w:szCs w:val="20"/>
                          </w:rPr>
                        </m:ctrlPr>
                      </m:mPr>
                      <m:mr>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E.S</m:t>
                              </m:r>
                            </m:num>
                            <m:den>
                              <m:r>
                                <m:rPr>
                                  <m:sty m:val="p"/>
                                </m:rPr>
                                <w:rPr>
                                  <w:rFonts w:ascii="Cambria Math" w:hAnsi="Cambria Math"/>
                                  <w:szCs w:val="20"/>
                                </w:rPr>
                                <m:t>L</m:t>
                              </m:r>
                            </m:den>
                          </m:f>
                        </m:e>
                        <m:e>
                          <m:r>
                            <m:rPr>
                              <m:sty m:val="p"/>
                            </m:rPr>
                            <w:rPr>
                              <w:rFonts w:ascii="Cambria Math" w:hAnsi="Cambria Math"/>
                              <w:szCs w:val="20"/>
                            </w:rPr>
                            <m:t>0</m:t>
                          </m:r>
                        </m:e>
                        <m:e>
                          <m:r>
                            <m:rPr>
                              <m:sty m:val="p"/>
                            </m:rPr>
                            <w:rPr>
                              <w:rFonts w:ascii="Cambria Math" w:hAnsi="Cambria Math"/>
                              <w:szCs w:val="20"/>
                            </w:rPr>
                            <m:t>0</m:t>
                          </m:r>
                        </m:e>
                      </m:mr>
                      <m:mr>
                        <m:e>
                          <m:r>
                            <m:rPr>
                              <m:sty m:val="p"/>
                            </m:rPr>
                            <w:rPr>
                              <w:rFonts w:ascii="Cambria Math" w:hAnsi="Cambria Math"/>
                              <w:szCs w:val="20"/>
                            </w:rPr>
                            <m:t>0</m:t>
                          </m:r>
                        </m:e>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12.E.I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3</m:t>
                                  </m:r>
                                </m:sup>
                              </m:sSup>
                            </m:den>
                          </m:f>
                        </m:e>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mr>
                      <m:mr>
                        <m:e>
                          <m:r>
                            <m:rPr>
                              <m:sty m:val="p"/>
                            </m:rPr>
                            <w:rPr>
                              <w:rFonts w:ascii="Cambria Math" w:hAnsi="Cambria Math"/>
                              <w:szCs w:val="20"/>
                            </w:rPr>
                            <m:t>0</m:t>
                          </m:r>
                        </m:e>
                        <m:e>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e>
                          <m:f>
                            <m:fPr>
                              <m:ctrlPr>
                                <w:rPr>
                                  <w:rFonts w:ascii="Cambria Math" w:hAnsi="Cambria Math"/>
                                  <w:szCs w:val="20"/>
                                </w:rPr>
                              </m:ctrlPr>
                            </m:fPr>
                            <m:num>
                              <m:r>
                                <m:rPr>
                                  <m:sty m:val="p"/>
                                </m:rPr>
                                <w:rPr>
                                  <w:rFonts w:ascii="Cambria Math" w:hAnsi="Cambria Math"/>
                                  <w:szCs w:val="20"/>
                                </w:rPr>
                                <m:t>2.E.I</m:t>
                              </m:r>
                            </m:num>
                            <m:den>
                              <m:r>
                                <m:rPr>
                                  <m:sty m:val="p"/>
                                </m:rPr>
                                <w:rPr>
                                  <w:rFonts w:ascii="Cambria Math" w:hAnsi="Cambria Math"/>
                                  <w:szCs w:val="20"/>
                                </w:rPr>
                                <m:t>l</m:t>
                              </m:r>
                            </m:den>
                          </m:f>
                        </m:e>
                      </m:mr>
                    </m:m>
                  </m:e>
                  <m:e>
                    <m:m>
                      <m:mPr>
                        <m:mcs>
                          <m:mc>
                            <m:mcPr>
                              <m:count m:val="3"/>
                              <m:mcJc m:val="center"/>
                            </m:mcPr>
                          </m:mc>
                        </m:mcs>
                        <m:ctrlPr>
                          <w:rPr>
                            <w:rFonts w:ascii="Cambria Math" w:hAnsi="Cambria Math"/>
                            <w:szCs w:val="20"/>
                          </w:rPr>
                        </m:ctrlPr>
                      </m:mPr>
                      <m:mr>
                        <m:e>
                          <m:f>
                            <m:fPr>
                              <m:ctrlPr>
                                <w:rPr>
                                  <w:rFonts w:ascii="Cambria Math" w:hAnsi="Cambria Math"/>
                                  <w:szCs w:val="20"/>
                                </w:rPr>
                              </m:ctrlPr>
                            </m:fPr>
                            <m:num>
                              <m:r>
                                <m:rPr>
                                  <m:sty m:val="p"/>
                                </m:rPr>
                                <w:rPr>
                                  <w:rFonts w:ascii="Cambria Math" w:hAnsi="Cambria Math"/>
                                  <w:szCs w:val="20"/>
                                </w:rPr>
                                <m:t>E.S</m:t>
                              </m:r>
                            </m:num>
                            <m:den>
                              <m:r>
                                <m:rPr>
                                  <m:sty m:val="p"/>
                                </m:rPr>
                                <w:rPr>
                                  <w:rFonts w:ascii="Cambria Math" w:hAnsi="Cambria Math"/>
                                  <w:szCs w:val="20"/>
                                </w:rPr>
                                <m:t>L</m:t>
                              </m:r>
                            </m:den>
                          </m:f>
                        </m:e>
                        <m:e>
                          <m:r>
                            <m:rPr>
                              <m:sty m:val="p"/>
                            </m:rPr>
                            <w:rPr>
                              <w:rFonts w:ascii="Cambria Math" w:hAnsi="Cambria Math"/>
                              <w:szCs w:val="20"/>
                            </w:rPr>
                            <m:t>0</m:t>
                          </m:r>
                        </m:e>
                        <m:e>
                          <m:r>
                            <m:rPr>
                              <m:sty m:val="p"/>
                            </m:rPr>
                            <w:rPr>
                              <w:rFonts w:ascii="Cambria Math" w:hAnsi="Cambria Math"/>
                              <w:szCs w:val="20"/>
                            </w:rPr>
                            <m:t>0</m:t>
                          </m:r>
                        </m:e>
                      </m:mr>
                      <m:mr>
                        <m:e>
                          <m:r>
                            <m:rPr>
                              <m:sty m:val="p"/>
                            </m:rPr>
                            <w:rPr>
                              <w:rFonts w:ascii="Cambria Math" w:hAnsi="Cambria Math"/>
                              <w:szCs w:val="20"/>
                            </w:rPr>
                            <m:t>0</m:t>
                          </m:r>
                        </m:e>
                        <m:e>
                          <m:f>
                            <m:fPr>
                              <m:ctrlPr>
                                <w:rPr>
                                  <w:rFonts w:ascii="Cambria Math" w:hAnsi="Cambria Math"/>
                                  <w:szCs w:val="20"/>
                                </w:rPr>
                              </m:ctrlPr>
                            </m:fPr>
                            <m:num>
                              <m:r>
                                <m:rPr>
                                  <m:sty m:val="p"/>
                                </m:rPr>
                                <w:rPr>
                                  <w:rFonts w:ascii="Cambria Math" w:hAnsi="Cambria Math"/>
                                  <w:szCs w:val="20"/>
                                </w:rPr>
                                <m:t>12.E.I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3</m:t>
                                  </m:r>
                                </m:sup>
                              </m:sSup>
                            </m:den>
                          </m:f>
                        </m:e>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mr>
                      <m:mr>
                        <m:e>
                          <m:r>
                            <m:rPr>
                              <m:sty m:val="p"/>
                            </m:rPr>
                            <w:rPr>
                              <w:rFonts w:ascii="Cambria Math" w:hAnsi="Cambria Math"/>
                              <w:szCs w:val="20"/>
                            </w:rPr>
                            <m:t>0</m:t>
                          </m:r>
                        </m:e>
                        <m:e>
                          <m:r>
                            <m:rPr>
                              <m:sty m:val="p"/>
                            </m:rPr>
                            <w:rPr>
                              <w:rFonts w:ascii="Cambria Math" w:hAnsi="Cambria Math"/>
                              <w:szCs w:val="20"/>
                            </w:rPr>
                            <m:t>-</m:t>
                          </m:r>
                          <m:f>
                            <m:fPr>
                              <m:ctrlPr>
                                <w:rPr>
                                  <w:rFonts w:ascii="Cambria Math" w:hAnsi="Cambria Math"/>
                                  <w:szCs w:val="20"/>
                                </w:rPr>
                              </m:ctrlPr>
                            </m:fPr>
                            <m:num>
                              <m:r>
                                <m:rPr>
                                  <m:sty m:val="p"/>
                                </m:rPr>
                                <w:rPr>
                                  <w:rFonts w:ascii="Cambria Math" w:hAnsi="Cambria Math"/>
                                  <w:szCs w:val="20"/>
                                </w:rPr>
                                <m:t>6.E.I</m:t>
                              </m:r>
                            </m:num>
                            <m:den>
                              <m:sSup>
                                <m:sSupPr>
                                  <m:ctrlPr>
                                    <w:rPr>
                                      <w:rFonts w:ascii="Cambria Math" w:hAnsi="Cambria Math"/>
                                      <w:szCs w:val="20"/>
                                    </w:rPr>
                                  </m:ctrlPr>
                                </m:sSupPr>
                                <m:e>
                                  <m:r>
                                    <m:rPr>
                                      <m:sty m:val="p"/>
                                    </m:rPr>
                                    <w:rPr>
                                      <w:rFonts w:ascii="Cambria Math" w:hAnsi="Cambria Math"/>
                                      <w:szCs w:val="20"/>
                                    </w:rPr>
                                    <m:t>l</m:t>
                                  </m:r>
                                </m:e>
                                <m:sup>
                                  <m:r>
                                    <m:rPr>
                                      <m:sty m:val="p"/>
                                    </m:rPr>
                                    <w:rPr>
                                      <w:rFonts w:ascii="Cambria Math" w:hAnsi="Cambria Math"/>
                                      <w:szCs w:val="20"/>
                                    </w:rPr>
                                    <m:t>2</m:t>
                                  </m:r>
                                </m:sup>
                              </m:sSup>
                            </m:den>
                          </m:f>
                        </m:e>
                        <m:e>
                          <m:f>
                            <m:fPr>
                              <m:ctrlPr>
                                <w:rPr>
                                  <w:rFonts w:ascii="Cambria Math" w:hAnsi="Cambria Math"/>
                                  <w:szCs w:val="20"/>
                                </w:rPr>
                              </m:ctrlPr>
                            </m:fPr>
                            <m:num>
                              <m:r>
                                <m:rPr>
                                  <m:sty m:val="p"/>
                                </m:rPr>
                                <w:rPr>
                                  <w:rFonts w:ascii="Cambria Math" w:hAnsi="Cambria Math"/>
                                  <w:szCs w:val="20"/>
                                </w:rPr>
                                <m:t>4.E.I</m:t>
                              </m:r>
                            </m:num>
                            <m:den>
                              <m:r>
                                <m:rPr>
                                  <m:sty m:val="p"/>
                                </m:rPr>
                                <w:rPr>
                                  <w:rFonts w:ascii="Cambria Math" w:hAnsi="Cambria Math"/>
                                  <w:szCs w:val="20"/>
                                </w:rPr>
                                <m:t>l</m:t>
                              </m:r>
                            </m:den>
                          </m:f>
                        </m:e>
                      </m:mr>
                    </m:m>
                  </m:e>
                </m:mr>
              </m:m>
            </m:e>
          </m:d>
          <m:r>
            <w:rPr>
              <w:rFonts w:ascii="Cambria Math" w:eastAsiaTheme="minorEastAsia" w:hAnsi="Cambria Math"/>
              <w:szCs w:val="20"/>
            </w:rPr>
            <m:t>.</m:t>
          </m:r>
          <m:d>
            <m:dPr>
              <m:begChr m:val="["/>
              <m:endChr m:val="]"/>
              <m:ctrlPr>
                <w:rPr>
                  <w:rFonts w:ascii="Cambria Math" w:eastAsiaTheme="minorEastAsia" w:hAnsi="Cambria Math"/>
                  <w:i/>
                  <w:szCs w:val="20"/>
                </w:rPr>
              </m:ctrlPr>
            </m:dPr>
            <m:e>
              <m:m>
                <m:mPr>
                  <m:mcs>
                    <m:mc>
                      <m:mcPr>
                        <m:count m:val="1"/>
                        <m:mcJc m:val="center"/>
                      </m:mcPr>
                    </m:mc>
                  </m:mcs>
                  <m:ctrlPr>
                    <w:rPr>
                      <w:rFonts w:ascii="Cambria Math" w:eastAsiaTheme="minorEastAsia" w:hAnsi="Cambria Math"/>
                      <w:i/>
                      <w:szCs w:val="20"/>
                    </w:rPr>
                  </m:ctrlPr>
                </m:mPr>
                <m:mr>
                  <m:e>
                    <m:m>
                      <m:mPr>
                        <m:mcs>
                          <m:mc>
                            <m:mcPr>
                              <m:count m:val="1"/>
                              <m:mcJc m:val="center"/>
                            </m:mcPr>
                          </m:mc>
                        </m:mcs>
                        <m:ctrlPr>
                          <w:rPr>
                            <w:rFonts w:ascii="Cambria Math" w:eastAsiaTheme="minorEastAsia" w:hAnsi="Cambria Math"/>
                            <w:i/>
                            <w:szCs w:val="20"/>
                          </w:rPr>
                        </m:ctrlPr>
                      </m:mPr>
                      <m:mr>
                        <m:e>
                          <m:sSub>
                            <m:sSubPr>
                              <m:ctrlPr>
                                <w:rPr>
                                  <w:rFonts w:ascii="Cambria Math" w:eastAsiaTheme="minorEastAsia" w:hAnsi="Cambria Math"/>
                                  <w:i/>
                                  <w:szCs w:val="20"/>
                                </w:rPr>
                              </m:ctrlPr>
                            </m:sSubPr>
                            <m:e>
                              <m:r>
                                <w:rPr>
                                  <w:rFonts w:ascii="Cambria Math" w:eastAsiaTheme="minorEastAsia" w:hAnsi="Cambria Math"/>
                                  <w:szCs w:val="20"/>
                                </w:rPr>
                                <m:t>u</m:t>
                              </m:r>
                            </m:e>
                            <m:sub>
                              <m:r>
                                <w:rPr>
                                  <w:rFonts w:ascii="Cambria Math" w:eastAsiaTheme="minorEastAsia" w:hAnsi="Cambria Math"/>
                                  <w:szCs w:val="20"/>
                                </w:rPr>
                                <m:t>i</m:t>
                              </m:r>
                            </m:sub>
                          </m:sSub>
                        </m:e>
                      </m:mr>
                      <m:mr>
                        <m:e>
                          <m:sSub>
                            <m:sSubPr>
                              <m:ctrlPr>
                                <w:rPr>
                                  <w:rFonts w:ascii="Cambria Math" w:eastAsiaTheme="minorEastAsia" w:hAnsi="Cambria Math"/>
                                  <w:i/>
                                  <w:szCs w:val="20"/>
                                </w:rPr>
                              </m:ctrlPr>
                            </m:sSubPr>
                            <m:e>
                              <m:r>
                                <w:rPr>
                                  <w:rFonts w:ascii="Cambria Math" w:eastAsiaTheme="minorEastAsia" w:hAnsi="Cambria Math"/>
                                  <w:szCs w:val="20"/>
                                </w:rPr>
                                <m:t>v</m:t>
                              </m:r>
                            </m:e>
                            <m:sub>
                              <m:r>
                                <w:rPr>
                                  <w:rFonts w:ascii="Cambria Math" w:eastAsiaTheme="minorEastAsia" w:hAnsi="Cambria Math"/>
                                  <w:szCs w:val="20"/>
                                </w:rPr>
                                <m:t>i</m:t>
                              </m:r>
                            </m:sub>
                          </m:sSub>
                        </m:e>
                      </m:mr>
                      <m:mr>
                        <m:e>
                          <m:sSub>
                            <m:sSubPr>
                              <m:ctrlPr>
                                <w:rPr>
                                  <w:rFonts w:ascii="Cambria Math" w:eastAsiaTheme="minorEastAsia" w:hAnsi="Cambria Math"/>
                                  <w:i/>
                                  <w:szCs w:val="20"/>
                                </w:rPr>
                              </m:ctrlPr>
                            </m:sSubPr>
                            <m:e>
                              <m:r>
                                <w:rPr>
                                  <w:rFonts w:ascii="Cambria Math" w:eastAsiaTheme="minorEastAsia" w:hAnsi="Cambria Math"/>
                                  <w:szCs w:val="20"/>
                                </w:rPr>
                                <m:t>θ</m:t>
                              </m:r>
                            </m:e>
                            <m:sub>
                              <m:r>
                                <w:rPr>
                                  <w:rFonts w:ascii="Cambria Math" w:eastAsiaTheme="minorEastAsia" w:hAnsi="Cambria Math"/>
                                  <w:szCs w:val="20"/>
                                </w:rPr>
                                <m:t>i</m:t>
                              </m:r>
                            </m:sub>
                          </m:sSub>
                        </m:e>
                      </m:mr>
                    </m:m>
                  </m:e>
                </m:mr>
                <m:mr>
                  <m:e>
                    <m:m>
                      <m:mPr>
                        <m:mcs>
                          <m:mc>
                            <m:mcPr>
                              <m:count m:val="1"/>
                              <m:mcJc m:val="center"/>
                            </m:mcPr>
                          </m:mc>
                        </m:mcs>
                        <m:ctrlPr>
                          <w:rPr>
                            <w:rFonts w:ascii="Cambria Math" w:eastAsiaTheme="minorEastAsia" w:hAnsi="Cambria Math"/>
                            <w:i/>
                            <w:szCs w:val="20"/>
                          </w:rPr>
                        </m:ctrlPr>
                      </m:mPr>
                      <m:mr>
                        <m:e>
                          <m:sSub>
                            <m:sSubPr>
                              <m:ctrlPr>
                                <w:rPr>
                                  <w:rFonts w:ascii="Cambria Math" w:eastAsiaTheme="minorEastAsia" w:hAnsi="Cambria Math"/>
                                  <w:i/>
                                  <w:szCs w:val="20"/>
                                </w:rPr>
                              </m:ctrlPr>
                            </m:sSubPr>
                            <m:e>
                              <m:r>
                                <w:rPr>
                                  <w:rFonts w:ascii="Cambria Math" w:eastAsiaTheme="minorEastAsia" w:hAnsi="Cambria Math"/>
                                  <w:szCs w:val="20"/>
                                </w:rPr>
                                <m:t>u</m:t>
                              </m:r>
                            </m:e>
                            <m:sub>
                              <m:r>
                                <w:rPr>
                                  <w:rFonts w:ascii="Cambria Math" w:eastAsiaTheme="minorEastAsia" w:hAnsi="Cambria Math"/>
                                  <w:szCs w:val="20"/>
                                </w:rPr>
                                <m:t>j</m:t>
                              </m:r>
                            </m:sub>
                          </m:sSub>
                        </m:e>
                      </m:mr>
                      <m:mr>
                        <m:e>
                          <m:sSub>
                            <m:sSubPr>
                              <m:ctrlPr>
                                <w:rPr>
                                  <w:rFonts w:ascii="Cambria Math" w:eastAsiaTheme="minorEastAsia" w:hAnsi="Cambria Math"/>
                                  <w:i/>
                                  <w:szCs w:val="20"/>
                                </w:rPr>
                              </m:ctrlPr>
                            </m:sSubPr>
                            <m:e>
                              <m:r>
                                <w:rPr>
                                  <w:rFonts w:ascii="Cambria Math" w:eastAsiaTheme="minorEastAsia" w:hAnsi="Cambria Math"/>
                                  <w:szCs w:val="20"/>
                                </w:rPr>
                                <m:t>v</m:t>
                              </m:r>
                            </m:e>
                            <m:sub>
                              <m:r>
                                <w:rPr>
                                  <w:rFonts w:ascii="Cambria Math" w:eastAsiaTheme="minorEastAsia" w:hAnsi="Cambria Math"/>
                                  <w:szCs w:val="20"/>
                                </w:rPr>
                                <m:t>j</m:t>
                              </m:r>
                            </m:sub>
                          </m:sSub>
                        </m:e>
                      </m:mr>
                      <m:mr>
                        <m:e>
                          <m:sSub>
                            <m:sSubPr>
                              <m:ctrlPr>
                                <w:rPr>
                                  <w:rFonts w:ascii="Cambria Math" w:eastAsiaTheme="minorEastAsia" w:hAnsi="Cambria Math"/>
                                  <w:i/>
                                  <w:szCs w:val="20"/>
                                </w:rPr>
                              </m:ctrlPr>
                            </m:sSubPr>
                            <m:e>
                              <m:r>
                                <w:rPr>
                                  <w:rFonts w:ascii="Cambria Math" w:eastAsiaTheme="minorEastAsia" w:hAnsi="Cambria Math"/>
                                  <w:szCs w:val="20"/>
                                </w:rPr>
                                <m:t>θ</m:t>
                              </m:r>
                            </m:e>
                            <m:sub>
                              <m:r>
                                <w:rPr>
                                  <w:rFonts w:ascii="Cambria Math" w:eastAsiaTheme="minorEastAsia" w:hAnsi="Cambria Math"/>
                                  <w:szCs w:val="20"/>
                                </w:rPr>
                                <m:t>j</m:t>
                              </m:r>
                            </m:sub>
                          </m:sSub>
                        </m:e>
                      </m:mr>
                    </m:m>
                  </m:e>
                </m:mr>
              </m:m>
            </m:e>
          </m:d>
        </m:oMath>
      </m:oMathPara>
    </w:p>
    <w:p w14:paraId="663B5FAA" w14:textId="77777777" w:rsidR="004865DD" w:rsidRDefault="004865DD" w:rsidP="00756DB6">
      <w:pPr>
        <w:pStyle w:val="SansInterligne0"/>
      </w:pPr>
    </w:p>
    <w:p w14:paraId="6BEDEE39" w14:textId="77777777" w:rsidR="00B154C3" w:rsidRDefault="00B154C3" w:rsidP="00756DB6">
      <w:pPr>
        <w:pStyle w:val="SansInterligne0"/>
      </w:pPr>
    </w:p>
    <w:p w14:paraId="2257ED29" w14:textId="6937F955" w:rsidR="00586F19" w:rsidRPr="009B2665" w:rsidRDefault="00666180" w:rsidP="00586F19">
      <w:pPr>
        <w:pStyle w:val="SansInterligne0"/>
        <w:pBdr>
          <w:bottom w:val="single" w:sz="4" w:space="1" w:color="auto"/>
        </w:pBdr>
        <w:rPr>
          <w:b/>
          <w:sz w:val="28"/>
          <w:szCs w:val="28"/>
        </w:rPr>
      </w:pPr>
      <w:r>
        <w:br w:type="page"/>
      </w:r>
      <w:r w:rsidR="00586F19">
        <w:rPr>
          <w:b/>
          <w:sz w:val="28"/>
          <w:szCs w:val="28"/>
        </w:rPr>
        <w:lastRenderedPageBreak/>
        <w:t>B</w:t>
      </w:r>
      <w:r w:rsidR="00586F19" w:rsidRPr="009B2665">
        <w:rPr>
          <w:b/>
          <w:sz w:val="28"/>
          <w:szCs w:val="28"/>
        </w:rPr>
        <w:t xml:space="preserve"> : </w:t>
      </w:r>
      <w:r w:rsidR="00586F19">
        <w:rPr>
          <w:b/>
          <w:sz w:val="28"/>
          <w:szCs w:val="28"/>
        </w:rPr>
        <w:t>Listing de normes relatives à ce document</w:t>
      </w:r>
    </w:p>
    <w:p w14:paraId="4AB0139E" w14:textId="746DA9E4" w:rsidR="00586F19" w:rsidRDefault="00586F19">
      <w:pPr>
        <w:spacing w:before="0" w:after="200" w:line="276" w:lineRule="auto"/>
        <w:jc w:val="left"/>
      </w:pPr>
    </w:p>
    <w:tbl>
      <w:tblPr>
        <w:tblStyle w:val="Grilledutableau"/>
        <w:tblW w:w="0" w:type="auto"/>
        <w:tblLook w:val="04A0" w:firstRow="1" w:lastRow="0" w:firstColumn="1" w:lastColumn="0" w:noHBand="0" w:noVBand="1"/>
      </w:tblPr>
      <w:tblGrid>
        <w:gridCol w:w="1696"/>
        <w:gridCol w:w="1418"/>
        <w:gridCol w:w="5245"/>
        <w:gridCol w:w="1411"/>
      </w:tblGrid>
      <w:tr w:rsidR="00586F19" w14:paraId="7EB94BBF" w14:textId="77777777" w:rsidTr="00586F19">
        <w:tc>
          <w:tcPr>
            <w:tcW w:w="1696" w:type="dxa"/>
            <w:shd w:val="clear" w:color="auto" w:fill="808080" w:themeFill="background1" w:themeFillShade="80"/>
          </w:tcPr>
          <w:p w14:paraId="3FE69018" w14:textId="77777777" w:rsidR="00586F19" w:rsidRPr="00025548" w:rsidRDefault="00586F19" w:rsidP="00586F19">
            <w:pPr>
              <w:pStyle w:val="SansInterligne0"/>
              <w:jc w:val="left"/>
              <w:rPr>
                <w:b/>
                <w:i/>
                <w:color w:val="FFFFFF" w:themeColor="background1"/>
                <w:sz w:val="18"/>
                <w:szCs w:val="18"/>
              </w:rPr>
            </w:pPr>
            <w:r>
              <w:rPr>
                <w:b/>
                <w:i/>
                <w:color w:val="FFFFFF" w:themeColor="background1"/>
                <w:sz w:val="18"/>
                <w:szCs w:val="18"/>
              </w:rPr>
              <w:t xml:space="preserve">Réf. : </w:t>
            </w:r>
          </w:p>
        </w:tc>
        <w:tc>
          <w:tcPr>
            <w:tcW w:w="1418" w:type="dxa"/>
            <w:shd w:val="clear" w:color="auto" w:fill="808080" w:themeFill="background1" w:themeFillShade="80"/>
          </w:tcPr>
          <w:p w14:paraId="0B32C6C2" w14:textId="77777777" w:rsidR="00586F19" w:rsidRPr="00025548" w:rsidRDefault="00586F19" w:rsidP="00586F19">
            <w:pPr>
              <w:pStyle w:val="SansInterligne0"/>
              <w:jc w:val="center"/>
              <w:rPr>
                <w:b/>
                <w:i/>
                <w:color w:val="FFFFFF" w:themeColor="background1"/>
                <w:sz w:val="18"/>
                <w:szCs w:val="18"/>
              </w:rPr>
            </w:pPr>
            <w:r>
              <w:rPr>
                <w:b/>
                <w:i/>
                <w:color w:val="FFFFFF" w:themeColor="background1"/>
                <w:sz w:val="18"/>
                <w:szCs w:val="18"/>
              </w:rPr>
              <w:t>Parution</w:t>
            </w:r>
          </w:p>
        </w:tc>
        <w:tc>
          <w:tcPr>
            <w:tcW w:w="5245" w:type="dxa"/>
            <w:shd w:val="clear" w:color="auto" w:fill="808080" w:themeFill="background1" w:themeFillShade="80"/>
          </w:tcPr>
          <w:p w14:paraId="35FFB261" w14:textId="77777777" w:rsidR="00586F19" w:rsidRPr="00025548" w:rsidRDefault="00586F19" w:rsidP="00586F19">
            <w:pPr>
              <w:pStyle w:val="SansInterligne0"/>
              <w:jc w:val="center"/>
              <w:rPr>
                <w:b/>
                <w:i/>
                <w:color w:val="FFFFFF" w:themeColor="background1"/>
                <w:sz w:val="18"/>
                <w:szCs w:val="18"/>
              </w:rPr>
            </w:pPr>
            <w:r w:rsidRPr="00025548">
              <w:rPr>
                <w:b/>
                <w:i/>
                <w:color w:val="FFFFFF" w:themeColor="background1"/>
                <w:sz w:val="18"/>
                <w:szCs w:val="18"/>
              </w:rPr>
              <w:t>Désignation</w:t>
            </w:r>
          </w:p>
        </w:tc>
        <w:tc>
          <w:tcPr>
            <w:tcW w:w="1411" w:type="dxa"/>
            <w:shd w:val="clear" w:color="auto" w:fill="808080" w:themeFill="background1" w:themeFillShade="80"/>
          </w:tcPr>
          <w:p w14:paraId="2D6B0C08" w14:textId="77777777" w:rsidR="00586F19" w:rsidRPr="00025548" w:rsidRDefault="00586F19" w:rsidP="00586F19">
            <w:pPr>
              <w:pStyle w:val="SansInterligne0"/>
              <w:jc w:val="center"/>
              <w:rPr>
                <w:b/>
                <w:i/>
                <w:color w:val="FFFFFF" w:themeColor="background1"/>
                <w:sz w:val="18"/>
                <w:szCs w:val="18"/>
              </w:rPr>
            </w:pPr>
            <w:r w:rsidRPr="00025548">
              <w:rPr>
                <w:b/>
                <w:i/>
                <w:color w:val="FFFFFF" w:themeColor="background1"/>
                <w:sz w:val="18"/>
                <w:szCs w:val="18"/>
              </w:rPr>
              <w:t>Remplace :</w:t>
            </w:r>
          </w:p>
        </w:tc>
      </w:tr>
      <w:tr w:rsidR="00586F19" w14:paraId="19755D51" w14:textId="77777777" w:rsidTr="00586F19">
        <w:tc>
          <w:tcPr>
            <w:tcW w:w="1696" w:type="dxa"/>
          </w:tcPr>
          <w:p w14:paraId="259BCB1C" w14:textId="77777777" w:rsidR="00586F19" w:rsidRPr="00025548" w:rsidRDefault="00586F19" w:rsidP="00586F19">
            <w:pPr>
              <w:pStyle w:val="SansInterligne0"/>
              <w:rPr>
                <w:sz w:val="18"/>
                <w:szCs w:val="18"/>
              </w:rPr>
            </w:pPr>
            <w:r w:rsidRPr="00025548">
              <w:rPr>
                <w:sz w:val="18"/>
                <w:szCs w:val="18"/>
              </w:rPr>
              <w:t>NF EN 13417-1</w:t>
            </w:r>
          </w:p>
        </w:tc>
        <w:tc>
          <w:tcPr>
            <w:tcW w:w="1418" w:type="dxa"/>
          </w:tcPr>
          <w:p w14:paraId="64CBBA3A" w14:textId="77777777" w:rsidR="00586F19" w:rsidRPr="00025548" w:rsidRDefault="00586F19" w:rsidP="00586F19">
            <w:pPr>
              <w:pStyle w:val="SansInterligne0"/>
              <w:jc w:val="center"/>
              <w:rPr>
                <w:sz w:val="18"/>
                <w:szCs w:val="18"/>
              </w:rPr>
            </w:pPr>
            <w:r w:rsidRPr="00025548">
              <w:rPr>
                <w:sz w:val="18"/>
                <w:szCs w:val="18"/>
              </w:rPr>
              <w:t>Janvier 202</w:t>
            </w:r>
          </w:p>
        </w:tc>
        <w:tc>
          <w:tcPr>
            <w:tcW w:w="5245" w:type="dxa"/>
          </w:tcPr>
          <w:p w14:paraId="76B420BA" w14:textId="77777777" w:rsidR="00586F19" w:rsidRPr="00025548" w:rsidRDefault="00586F19" w:rsidP="00586F19">
            <w:pPr>
              <w:pStyle w:val="SansInterligne0"/>
              <w:rPr>
                <w:sz w:val="18"/>
                <w:szCs w:val="18"/>
              </w:rPr>
            </w:pPr>
            <w:r w:rsidRPr="00025548">
              <w:rPr>
                <w:sz w:val="18"/>
                <w:szCs w:val="18"/>
              </w:rPr>
              <w:t>Spécification des tissus - Désignation</w:t>
            </w:r>
          </w:p>
        </w:tc>
        <w:tc>
          <w:tcPr>
            <w:tcW w:w="1411" w:type="dxa"/>
          </w:tcPr>
          <w:p w14:paraId="775881B8" w14:textId="77777777" w:rsidR="00586F19" w:rsidRPr="00025548" w:rsidRDefault="00586F19" w:rsidP="00586F19">
            <w:pPr>
              <w:pStyle w:val="SansInterligne0"/>
              <w:jc w:val="center"/>
              <w:rPr>
                <w:sz w:val="18"/>
                <w:szCs w:val="18"/>
              </w:rPr>
            </w:pPr>
          </w:p>
        </w:tc>
      </w:tr>
      <w:tr w:rsidR="00586F19" w14:paraId="344900E0" w14:textId="77777777" w:rsidTr="00586F19">
        <w:tc>
          <w:tcPr>
            <w:tcW w:w="1696" w:type="dxa"/>
            <w:shd w:val="clear" w:color="auto" w:fill="F2F2F2" w:themeFill="background1" w:themeFillShade="F2"/>
          </w:tcPr>
          <w:p w14:paraId="4689AE70" w14:textId="77777777" w:rsidR="00586F19" w:rsidRPr="00025548" w:rsidRDefault="00586F19" w:rsidP="00586F19">
            <w:pPr>
              <w:pStyle w:val="SansInterligne0"/>
              <w:rPr>
                <w:sz w:val="18"/>
                <w:szCs w:val="18"/>
              </w:rPr>
            </w:pPr>
            <w:r w:rsidRPr="00025548">
              <w:rPr>
                <w:sz w:val="18"/>
                <w:szCs w:val="18"/>
              </w:rPr>
              <w:t>NF EN 13417-2</w:t>
            </w:r>
          </w:p>
        </w:tc>
        <w:tc>
          <w:tcPr>
            <w:tcW w:w="1418" w:type="dxa"/>
            <w:shd w:val="clear" w:color="auto" w:fill="F2F2F2" w:themeFill="background1" w:themeFillShade="F2"/>
          </w:tcPr>
          <w:p w14:paraId="2AF5D981" w14:textId="77777777" w:rsidR="00586F19" w:rsidRPr="00025548" w:rsidRDefault="00586F19" w:rsidP="00586F19">
            <w:pPr>
              <w:pStyle w:val="SansInterligne0"/>
              <w:jc w:val="center"/>
              <w:rPr>
                <w:sz w:val="18"/>
                <w:szCs w:val="18"/>
              </w:rPr>
            </w:pPr>
            <w:r w:rsidRPr="00025548">
              <w:rPr>
                <w:sz w:val="18"/>
                <w:szCs w:val="18"/>
              </w:rPr>
              <w:t>Janvier 202</w:t>
            </w:r>
          </w:p>
        </w:tc>
        <w:tc>
          <w:tcPr>
            <w:tcW w:w="5245" w:type="dxa"/>
            <w:shd w:val="clear" w:color="auto" w:fill="F2F2F2" w:themeFill="background1" w:themeFillShade="F2"/>
          </w:tcPr>
          <w:p w14:paraId="34A5E309" w14:textId="77777777" w:rsidR="00586F19" w:rsidRPr="00025548" w:rsidRDefault="00586F19" w:rsidP="00586F19">
            <w:pPr>
              <w:pStyle w:val="SansInterligne0"/>
              <w:rPr>
                <w:sz w:val="18"/>
                <w:szCs w:val="18"/>
              </w:rPr>
            </w:pPr>
            <w:r w:rsidRPr="00025548">
              <w:rPr>
                <w:sz w:val="18"/>
                <w:szCs w:val="18"/>
              </w:rPr>
              <w:t>Spécification des tissus – Méthode d’essais et exigences générales</w:t>
            </w:r>
          </w:p>
        </w:tc>
        <w:tc>
          <w:tcPr>
            <w:tcW w:w="1411" w:type="dxa"/>
            <w:shd w:val="clear" w:color="auto" w:fill="F2F2F2" w:themeFill="background1" w:themeFillShade="F2"/>
          </w:tcPr>
          <w:p w14:paraId="5B039A72" w14:textId="77777777" w:rsidR="00586F19" w:rsidRPr="00025548" w:rsidRDefault="00586F19" w:rsidP="00586F19">
            <w:pPr>
              <w:pStyle w:val="SansInterligne0"/>
              <w:jc w:val="center"/>
              <w:rPr>
                <w:sz w:val="18"/>
                <w:szCs w:val="18"/>
              </w:rPr>
            </w:pPr>
          </w:p>
        </w:tc>
      </w:tr>
      <w:tr w:rsidR="00586F19" w14:paraId="2C46EEBE" w14:textId="77777777" w:rsidTr="00586F19">
        <w:tc>
          <w:tcPr>
            <w:tcW w:w="1696" w:type="dxa"/>
          </w:tcPr>
          <w:p w14:paraId="6FB355B5" w14:textId="77777777" w:rsidR="00586F19" w:rsidRPr="00025548" w:rsidRDefault="00586F19" w:rsidP="00586F19">
            <w:pPr>
              <w:pStyle w:val="SansInterligne0"/>
              <w:rPr>
                <w:sz w:val="18"/>
                <w:szCs w:val="18"/>
              </w:rPr>
            </w:pPr>
            <w:r w:rsidRPr="00025548">
              <w:rPr>
                <w:sz w:val="18"/>
                <w:szCs w:val="18"/>
              </w:rPr>
              <w:t>NF EN 13417-3</w:t>
            </w:r>
          </w:p>
        </w:tc>
        <w:tc>
          <w:tcPr>
            <w:tcW w:w="1418" w:type="dxa"/>
          </w:tcPr>
          <w:p w14:paraId="4DEBF3C5" w14:textId="77777777" w:rsidR="00586F19" w:rsidRPr="00025548" w:rsidRDefault="00586F19" w:rsidP="00586F19">
            <w:pPr>
              <w:pStyle w:val="SansInterligne0"/>
              <w:jc w:val="center"/>
              <w:rPr>
                <w:sz w:val="18"/>
                <w:szCs w:val="18"/>
              </w:rPr>
            </w:pPr>
            <w:r w:rsidRPr="00025548">
              <w:rPr>
                <w:sz w:val="18"/>
                <w:szCs w:val="18"/>
              </w:rPr>
              <w:t>Janvier 202</w:t>
            </w:r>
          </w:p>
        </w:tc>
        <w:tc>
          <w:tcPr>
            <w:tcW w:w="5245" w:type="dxa"/>
          </w:tcPr>
          <w:p w14:paraId="6FF39F82" w14:textId="77777777" w:rsidR="00586F19" w:rsidRPr="00025548" w:rsidRDefault="00586F19" w:rsidP="00586F19">
            <w:pPr>
              <w:pStyle w:val="SansInterligne0"/>
              <w:rPr>
                <w:sz w:val="18"/>
                <w:szCs w:val="18"/>
              </w:rPr>
            </w:pPr>
            <w:r w:rsidRPr="00025548">
              <w:rPr>
                <w:sz w:val="18"/>
                <w:szCs w:val="18"/>
              </w:rPr>
              <w:t>Spécification des tissus – Exigences spécifiques</w:t>
            </w:r>
          </w:p>
        </w:tc>
        <w:tc>
          <w:tcPr>
            <w:tcW w:w="1411" w:type="dxa"/>
          </w:tcPr>
          <w:p w14:paraId="703B4159" w14:textId="77777777" w:rsidR="00586F19" w:rsidRPr="00025548" w:rsidRDefault="00586F19" w:rsidP="00586F19">
            <w:pPr>
              <w:pStyle w:val="SansInterligne0"/>
              <w:jc w:val="center"/>
              <w:rPr>
                <w:sz w:val="18"/>
                <w:szCs w:val="18"/>
              </w:rPr>
            </w:pPr>
          </w:p>
        </w:tc>
      </w:tr>
      <w:tr w:rsidR="00586F19" w14:paraId="5A0359A5" w14:textId="77777777" w:rsidTr="00586F19">
        <w:tc>
          <w:tcPr>
            <w:tcW w:w="1696" w:type="dxa"/>
            <w:shd w:val="clear" w:color="auto" w:fill="F2F2F2" w:themeFill="background1" w:themeFillShade="F2"/>
          </w:tcPr>
          <w:p w14:paraId="3841A8CB" w14:textId="77777777" w:rsidR="00586F19" w:rsidRPr="00025548" w:rsidRDefault="00586F19" w:rsidP="00586F19">
            <w:pPr>
              <w:pStyle w:val="SansInterligne0"/>
              <w:rPr>
                <w:sz w:val="18"/>
                <w:szCs w:val="18"/>
              </w:rPr>
            </w:pPr>
            <w:r w:rsidRPr="00025548">
              <w:rPr>
                <w:sz w:val="18"/>
                <w:szCs w:val="18"/>
              </w:rPr>
              <w:t>NF EN ISO 13934-1</w:t>
            </w:r>
          </w:p>
        </w:tc>
        <w:tc>
          <w:tcPr>
            <w:tcW w:w="1418" w:type="dxa"/>
            <w:shd w:val="clear" w:color="auto" w:fill="F2F2F2" w:themeFill="background1" w:themeFillShade="F2"/>
          </w:tcPr>
          <w:p w14:paraId="49F54F4F" w14:textId="77777777" w:rsidR="00586F19" w:rsidRPr="00025548" w:rsidRDefault="00586F19" w:rsidP="00586F19">
            <w:pPr>
              <w:pStyle w:val="SansInterligne0"/>
              <w:jc w:val="center"/>
              <w:rPr>
                <w:sz w:val="18"/>
                <w:szCs w:val="18"/>
              </w:rPr>
            </w:pPr>
            <w:r w:rsidRPr="00025548">
              <w:rPr>
                <w:sz w:val="18"/>
                <w:szCs w:val="18"/>
              </w:rPr>
              <w:t>Juillet 2013</w:t>
            </w:r>
          </w:p>
        </w:tc>
        <w:tc>
          <w:tcPr>
            <w:tcW w:w="5245" w:type="dxa"/>
            <w:shd w:val="clear" w:color="auto" w:fill="F2F2F2" w:themeFill="background1" w:themeFillShade="F2"/>
          </w:tcPr>
          <w:p w14:paraId="62F06230" w14:textId="77777777" w:rsidR="00586F19" w:rsidRPr="00025548" w:rsidRDefault="00586F19" w:rsidP="00586F19">
            <w:pPr>
              <w:pStyle w:val="SansInterligne0"/>
              <w:rPr>
                <w:sz w:val="18"/>
                <w:szCs w:val="18"/>
              </w:rPr>
            </w:pPr>
            <w:r w:rsidRPr="00025548">
              <w:rPr>
                <w:sz w:val="18"/>
                <w:szCs w:val="18"/>
              </w:rPr>
              <w:t>Propriété des étoffes en traction – Détermination de la force maximale et de l’allongement à la force maximale par la méthode sur bande</w:t>
            </w:r>
          </w:p>
        </w:tc>
        <w:tc>
          <w:tcPr>
            <w:tcW w:w="1411" w:type="dxa"/>
            <w:shd w:val="clear" w:color="auto" w:fill="F2F2F2" w:themeFill="background1" w:themeFillShade="F2"/>
          </w:tcPr>
          <w:p w14:paraId="3AF3B922" w14:textId="77777777" w:rsidR="00586F19" w:rsidRPr="00025548" w:rsidRDefault="00586F19" w:rsidP="00586F19">
            <w:pPr>
              <w:pStyle w:val="SansInterligne0"/>
              <w:jc w:val="center"/>
              <w:rPr>
                <w:sz w:val="18"/>
                <w:szCs w:val="18"/>
              </w:rPr>
            </w:pPr>
            <w:r w:rsidRPr="00025548">
              <w:rPr>
                <w:sz w:val="18"/>
                <w:szCs w:val="18"/>
              </w:rPr>
              <w:t>NF G07-001</w:t>
            </w:r>
          </w:p>
          <w:p w14:paraId="33122432" w14:textId="77777777" w:rsidR="00586F19" w:rsidRPr="00025548" w:rsidRDefault="00586F19" w:rsidP="00586F19">
            <w:pPr>
              <w:pStyle w:val="SansInterligne0"/>
              <w:jc w:val="center"/>
              <w:rPr>
                <w:sz w:val="18"/>
                <w:szCs w:val="18"/>
              </w:rPr>
            </w:pPr>
            <w:r w:rsidRPr="00025548">
              <w:rPr>
                <w:sz w:val="18"/>
                <w:szCs w:val="18"/>
              </w:rPr>
              <w:t>NF G07-119</w:t>
            </w:r>
          </w:p>
        </w:tc>
      </w:tr>
      <w:tr w:rsidR="00586F19" w14:paraId="15A7A5DB" w14:textId="77777777" w:rsidTr="00586F19">
        <w:tc>
          <w:tcPr>
            <w:tcW w:w="1696" w:type="dxa"/>
          </w:tcPr>
          <w:p w14:paraId="4D92F3B8" w14:textId="77777777" w:rsidR="00586F19" w:rsidRPr="00025548" w:rsidRDefault="00586F19" w:rsidP="00586F19">
            <w:pPr>
              <w:pStyle w:val="SansInterligne0"/>
              <w:rPr>
                <w:sz w:val="18"/>
                <w:szCs w:val="18"/>
              </w:rPr>
            </w:pPr>
            <w:r w:rsidRPr="00025548">
              <w:rPr>
                <w:sz w:val="18"/>
                <w:szCs w:val="18"/>
              </w:rPr>
              <w:t>NF EN ISO 13934-2</w:t>
            </w:r>
          </w:p>
        </w:tc>
        <w:tc>
          <w:tcPr>
            <w:tcW w:w="1418" w:type="dxa"/>
          </w:tcPr>
          <w:p w14:paraId="199CBF73" w14:textId="77777777" w:rsidR="00586F19" w:rsidRPr="00025548" w:rsidRDefault="00586F19" w:rsidP="00586F19">
            <w:pPr>
              <w:pStyle w:val="SansInterligne0"/>
              <w:jc w:val="center"/>
              <w:rPr>
                <w:sz w:val="18"/>
                <w:szCs w:val="18"/>
              </w:rPr>
            </w:pPr>
            <w:r w:rsidRPr="00025548">
              <w:rPr>
                <w:sz w:val="18"/>
                <w:szCs w:val="18"/>
              </w:rPr>
              <w:t>Avril 2014</w:t>
            </w:r>
          </w:p>
        </w:tc>
        <w:tc>
          <w:tcPr>
            <w:tcW w:w="5245" w:type="dxa"/>
          </w:tcPr>
          <w:p w14:paraId="2D695DF1" w14:textId="77777777" w:rsidR="00586F19" w:rsidRPr="00025548" w:rsidRDefault="00586F19" w:rsidP="00586F19">
            <w:pPr>
              <w:pStyle w:val="SansInterligne0"/>
              <w:rPr>
                <w:sz w:val="18"/>
                <w:szCs w:val="18"/>
              </w:rPr>
            </w:pPr>
            <w:r w:rsidRPr="00025548">
              <w:rPr>
                <w:sz w:val="18"/>
                <w:szCs w:val="18"/>
              </w:rPr>
              <w:t>Propriété des étoffes en traction – Détermination de la force maximale par la méthode d’arrachement</w:t>
            </w:r>
          </w:p>
        </w:tc>
        <w:tc>
          <w:tcPr>
            <w:tcW w:w="1411" w:type="dxa"/>
          </w:tcPr>
          <w:p w14:paraId="3E45C51C" w14:textId="77777777" w:rsidR="00586F19" w:rsidRPr="00025548" w:rsidRDefault="00586F19" w:rsidP="00586F19">
            <w:pPr>
              <w:pStyle w:val="SansInterligne0"/>
              <w:jc w:val="center"/>
              <w:rPr>
                <w:sz w:val="18"/>
                <w:szCs w:val="18"/>
              </w:rPr>
            </w:pPr>
            <w:r w:rsidRPr="00025548">
              <w:rPr>
                <w:sz w:val="18"/>
                <w:szCs w:val="18"/>
              </w:rPr>
              <w:t>NF-G07-120</w:t>
            </w:r>
          </w:p>
        </w:tc>
      </w:tr>
      <w:tr w:rsidR="00586F19" w14:paraId="5B035BBE" w14:textId="77777777" w:rsidTr="00586F19">
        <w:tc>
          <w:tcPr>
            <w:tcW w:w="1696" w:type="dxa"/>
            <w:shd w:val="clear" w:color="auto" w:fill="F2F2F2" w:themeFill="background1" w:themeFillShade="F2"/>
          </w:tcPr>
          <w:p w14:paraId="5B927E80" w14:textId="77777777" w:rsidR="00586F19" w:rsidRPr="00025548" w:rsidRDefault="00586F19" w:rsidP="00586F19">
            <w:pPr>
              <w:pStyle w:val="SansInterligne0"/>
              <w:rPr>
                <w:sz w:val="18"/>
                <w:szCs w:val="18"/>
              </w:rPr>
            </w:pPr>
            <w:r>
              <w:rPr>
                <w:sz w:val="18"/>
                <w:szCs w:val="18"/>
              </w:rPr>
              <w:t>NF G07-109</w:t>
            </w:r>
          </w:p>
        </w:tc>
        <w:tc>
          <w:tcPr>
            <w:tcW w:w="1418" w:type="dxa"/>
            <w:shd w:val="clear" w:color="auto" w:fill="F2F2F2" w:themeFill="background1" w:themeFillShade="F2"/>
          </w:tcPr>
          <w:p w14:paraId="1E0BDA54" w14:textId="77777777" w:rsidR="00586F19" w:rsidRPr="00025548" w:rsidRDefault="00586F19" w:rsidP="00586F19">
            <w:pPr>
              <w:pStyle w:val="SansInterligne0"/>
              <w:jc w:val="center"/>
              <w:rPr>
                <w:sz w:val="18"/>
                <w:szCs w:val="18"/>
              </w:rPr>
            </w:pPr>
            <w:r>
              <w:rPr>
                <w:sz w:val="18"/>
                <w:szCs w:val="18"/>
              </w:rPr>
              <w:t>Janvier 1980</w:t>
            </w:r>
          </w:p>
        </w:tc>
        <w:tc>
          <w:tcPr>
            <w:tcW w:w="5245" w:type="dxa"/>
            <w:shd w:val="clear" w:color="auto" w:fill="F2F2F2" w:themeFill="background1" w:themeFillShade="F2"/>
          </w:tcPr>
          <w:p w14:paraId="47C39C96" w14:textId="77777777" w:rsidR="00586F19" w:rsidRPr="00025548" w:rsidRDefault="00586F19" w:rsidP="00586F19">
            <w:pPr>
              <w:pStyle w:val="SansInterligne0"/>
              <w:rPr>
                <w:sz w:val="18"/>
                <w:szCs w:val="18"/>
              </w:rPr>
            </w:pPr>
            <w:r>
              <w:rPr>
                <w:sz w:val="18"/>
                <w:szCs w:val="18"/>
              </w:rPr>
              <w:t>Méthode de détermination du drapé d’un tissus</w:t>
            </w:r>
          </w:p>
        </w:tc>
        <w:tc>
          <w:tcPr>
            <w:tcW w:w="1411" w:type="dxa"/>
            <w:shd w:val="clear" w:color="auto" w:fill="F2F2F2" w:themeFill="background1" w:themeFillShade="F2"/>
          </w:tcPr>
          <w:p w14:paraId="365AF8B0" w14:textId="77777777" w:rsidR="00586F19" w:rsidRPr="00025548" w:rsidRDefault="00586F19" w:rsidP="00586F19">
            <w:pPr>
              <w:pStyle w:val="SansInterligne0"/>
              <w:jc w:val="center"/>
              <w:rPr>
                <w:sz w:val="18"/>
                <w:szCs w:val="18"/>
              </w:rPr>
            </w:pPr>
          </w:p>
        </w:tc>
      </w:tr>
      <w:tr w:rsidR="00586F19" w14:paraId="48E270AA" w14:textId="77777777" w:rsidTr="00586F19">
        <w:tc>
          <w:tcPr>
            <w:tcW w:w="1696" w:type="dxa"/>
            <w:shd w:val="clear" w:color="auto" w:fill="FFFFFF" w:themeFill="background1"/>
          </w:tcPr>
          <w:p w14:paraId="2AE35FC4" w14:textId="77777777" w:rsidR="00586F19" w:rsidRPr="00025548" w:rsidRDefault="00586F19" w:rsidP="00586F19">
            <w:pPr>
              <w:pStyle w:val="SansInterligne0"/>
              <w:rPr>
                <w:sz w:val="18"/>
                <w:szCs w:val="18"/>
              </w:rPr>
            </w:pPr>
            <w:r>
              <w:rPr>
                <w:sz w:val="18"/>
                <w:szCs w:val="18"/>
              </w:rPr>
              <w:t>NF G07-104</w:t>
            </w:r>
          </w:p>
        </w:tc>
        <w:tc>
          <w:tcPr>
            <w:tcW w:w="1418" w:type="dxa"/>
            <w:shd w:val="clear" w:color="auto" w:fill="FFFFFF" w:themeFill="background1"/>
          </w:tcPr>
          <w:p w14:paraId="6FDDB093" w14:textId="77777777" w:rsidR="00586F19" w:rsidRPr="00025548" w:rsidRDefault="00586F19" w:rsidP="00586F19">
            <w:pPr>
              <w:pStyle w:val="SansInterligne0"/>
              <w:jc w:val="center"/>
              <w:rPr>
                <w:sz w:val="18"/>
                <w:szCs w:val="18"/>
              </w:rPr>
            </w:pPr>
            <w:r>
              <w:rPr>
                <w:sz w:val="18"/>
                <w:szCs w:val="18"/>
              </w:rPr>
              <w:t>Décembre 1973</w:t>
            </w:r>
          </w:p>
        </w:tc>
        <w:tc>
          <w:tcPr>
            <w:tcW w:w="5245" w:type="dxa"/>
            <w:shd w:val="clear" w:color="auto" w:fill="FFFFFF" w:themeFill="background1"/>
          </w:tcPr>
          <w:p w14:paraId="26CBF775" w14:textId="77777777" w:rsidR="00586F19" w:rsidRPr="00025548" w:rsidRDefault="00586F19" w:rsidP="00586F19">
            <w:pPr>
              <w:pStyle w:val="SansInterligne0"/>
              <w:rPr>
                <w:sz w:val="18"/>
                <w:szCs w:val="18"/>
              </w:rPr>
            </w:pPr>
            <w:r>
              <w:rPr>
                <w:sz w:val="18"/>
                <w:szCs w:val="18"/>
              </w:rPr>
              <w:t>Essai des tissus – Méthode de détermination de certaines caractéristiques</w:t>
            </w:r>
          </w:p>
        </w:tc>
        <w:tc>
          <w:tcPr>
            <w:tcW w:w="1411" w:type="dxa"/>
            <w:shd w:val="clear" w:color="auto" w:fill="FFFFFF" w:themeFill="background1"/>
          </w:tcPr>
          <w:p w14:paraId="79E10750" w14:textId="77777777" w:rsidR="00586F19" w:rsidRPr="00EE1F15" w:rsidRDefault="00586F19" w:rsidP="00586F19">
            <w:pPr>
              <w:pStyle w:val="SansInterligne0"/>
              <w:jc w:val="center"/>
              <w:rPr>
                <w:b/>
                <w:sz w:val="18"/>
                <w:szCs w:val="18"/>
              </w:rPr>
            </w:pPr>
            <w:r w:rsidRPr="00EE1F15">
              <w:rPr>
                <w:b/>
                <w:color w:val="FF0000"/>
                <w:sz w:val="18"/>
                <w:szCs w:val="18"/>
              </w:rPr>
              <w:t>Annulée le 20/12/1986</w:t>
            </w:r>
          </w:p>
        </w:tc>
      </w:tr>
    </w:tbl>
    <w:p w14:paraId="3208F31D" w14:textId="2BAC2E7E" w:rsidR="00586F19" w:rsidRPr="00595099" w:rsidRDefault="00586F19" w:rsidP="00586F19">
      <w:pPr>
        <w:pStyle w:val="Lgende"/>
        <w:rPr>
          <w:color w:val="E36C0A" w:themeColor="accent6" w:themeShade="BF"/>
        </w:rPr>
      </w:pPr>
      <w:r>
        <w:t xml:space="preserve">Tab.  </w:t>
      </w:r>
      <w:fldSimple w:instr=" SEQ Tab._ \* ARABIC ">
        <w:r w:rsidR="00E566C0">
          <w:rPr>
            <w:noProof/>
          </w:rPr>
          <w:t>2</w:t>
        </w:r>
      </w:fldSimple>
      <w:r>
        <w:t xml:space="preserve"> : </w:t>
      </w:r>
      <w:r w:rsidRPr="002971D0">
        <w:t>Références de normes relatives à la caractérisation des tissus – Source afnor.org</w:t>
      </w:r>
    </w:p>
    <w:p w14:paraId="1C6372B5" w14:textId="77777777" w:rsidR="00586F19" w:rsidRDefault="00586F19" w:rsidP="00586F19">
      <w:pPr>
        <w:spacing w:before="0" w:after="200" w:line="276" w:lineRule="auto"/>
        <w:jc w:val="left"/>
        <w:rPr>
          <w:rFonts w:eastAsiaTheme="majorEastAsia" w:cstheme="majorBidi"/>
          <w:b/>
          <w:bCs/>
          <w:caps/>
          <w:color w:val="365F91" w:themeColor="accent1" w:themeShade="BF"/>
          <w:sz w:val="24"/>
          <w:szCs w:val="28"/>
        </w:rPr>
      </w:pPr>
      <w:r>
        <w:rPr>
          <w:rFonts w:eastAsiaTheme="majorEastAsia" w:cstheme="majorBidi"/>
          <w:b/>
          <w:bCs/>
          <w:caps/>
          <w:color w:val="365F91" w:themeColor="accent1" w:themeShade="BF"/>
          <w:sz w:val="24"/>
          <w:szCs w:val="28"/>
        </w:rPr>
        <w:br w:type="page"/>
      </w:r>
    </w:p>
    <w:p w14:paraId="380D757A" w14:textId="77777777" w:rsidR="00666180" w:rsidRDefault="00666180">
      <w:pPr>
        <w:spacing w:before="0" w:after="200" w:line="276" w:lineRule="auto"/>
        <w:jc w:val="left"/>
      </w:pPr>
    </w:p>
    <w:p w14:paraId="7ED72709" w14:textId="5AC2B85D" w:rsidR="00666180" w:rsidRPr="009B2665" w:rsidRDefault="00586F19" w:rsidP="00666180">
      <w:pPr>
        <w:pStyle w:val="SansInterligne0"/>
        <w:pBdr>
          <w:bottom w:val="single" w:sz="4" w:space="1" w:color="auto"/>
        </w:pBdr>
        <w:rPr>
          <w:b/>
          <w:sz w:val="28"/>
          <w:szCs w:val="28"/>
        </w:rPr>
      </w:pPr>
      <w:r>
        <w:rPr>
          <w:b/>
          <w:sz w:val="28"/>
          <w:szCs w:val="28"/>
        </w:rPr>
        <w:t>C</w:t>
      </w:r>
      <w:r w:rsidR="00666180" w:rsidRPr="009B2665">
        <w:rPr>
          <w:b/>
          <w:sz w:val="28"/>
          <w:szCs w:val="28"/>
        </w:rPr>
        <w:t xml:space="preserve"> : </w:t>
      </w:r>
      <w:r w:rsidR="00666180" w:rsidRPr="00666180">
        <w:rPr>
          <w:b/>
          <w:color w:val="E36C0A" w:themeColor="accent6" w:themeShade="BF"/>
          <w:sz w:val="28"/>
          <w:szCs w:val="28"/>
        </w:rPr>
        <w:t xml:space="preserve">[MAL01] </w:t>
      </w:r>
      <w:r w:rsidR="00666180">
        <w:rPr>
          <w:b/>
          <w:sz w:val="28"/>
          <w:szCs w:val="28"/>
        </w:rPr>
        <w:t>Méthode de recherche de forme</w:t>
      </w:r>
    </w:p>
    <w:p w14:paraId="21D8FC44" w14:textId="6D51C1B7" w:rsidR="00666180" w:rsidRDefault="00666180">
      <w:pPr>
        <w:spacing w:before="0" w:after="200" w:line="276" w:lineRule="auto"/>
        <w:jc w:val="left"/>
      </w:pPr>
    </w:p>
    <w:p w14:paraId="5CCD7DDF" w14:textId="77777777" w:rsidR="00666180" w:rsidRDefault="00666180" w:rsidP="00666180">
      <w:pPr>
        <w:pStyle w:val="Sansinterligne"/>
        <w:jc w:val="center"/>
        <w:rPr>
          <w:sz w:val="22"/>
        </w:rPr>
      </w:pPr>
      <w:r>
        <w:rPr>
          <w:noProof/>
          <w:lang w:eastAsia="fr-FR"/>
        </w:rPr>
        <w:drawing>
          <wp:inline distT="0" distB="0" distL="0" distR="0" wp14:anchorId="2E9A7708" wp14:editId="76D54605">
            <wp:extent cx="5305869" cy="4102873"/>
            <wp:effectExtent l="0" t="0" r="952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313290" cy="4108611"/>
                    </a:xfrm>
                    <a:prstGeom prst="rect">
                      <a:avLst/>
                    </a:prstGeom>
                  </pic:spPr>
                </pic:pic>
              </a:graphicData>
            </a:graphic>
          </wp:inline>
        </w:drawing>
      </w:r>
    </w:p>
    <w:p w14:paraId="5262AD2D" w14:textId="18CD43B5" w:rsidR="00666180" w:rsidRDefault="00666180" w:rsidP="00666180">
      <w:pPr>
        <w:pStyle w:val="Lgende"/>
        <w:rPr>
          <w:sz w:val="22"/>
        </w:rPr>
      </w:pPr>
      <w:r>
        <w:t xml:space="preserve">Tab.  </w:t>
      </w:r>
      <w:fldSimple w:instr=" SEQ Tab._ \* ARABIC ">
        <w:r w:rsidR="00C1361C">
          <w:rPr>
            <w:noProof/>
          </w:rPr>
          <w:t>3</w:t>
        </w:r>
      </w:fldSimple>
      <w:r>
        <w:t xml:space="preserve"> : </w:t>
      </w:r>
      <w:r w:rsidRPr="005C78FB">
        <w:rPr>
          <w:color w:val="E36C0A" w:themeColor="accent6" w:themeShade="BF"/>
        </w:rPr>
        <w:t xml:space="preserve">[MAL01] </w:t>
      </w:r>
      <w:r>
        <w:t>: Différentes méthode de recherche de forme dans les structures textiles</w:t>
      </w:r>
    </w:p>
    <w:p w14:paraId="63744482" w14:textId="77777777" w:rsidR="00B154C3" w:rsidRDefault="00B154C3" w:rsidP="00756DB6">
      <w:pPr>
        <w:pStyle w:val="SansInterligne0"/>
      </w:pPr>
    </w:p>
    <w:sectPr w:rsidR="00B154C3" w:rsidSect="000D4F3E">
      <w:headerReference w:type="default" r:id="rId68"/>
      <w:footerReference w:type="default" r:id="rId69"/>
      <w:pgSz w:w="11906" w:h="16838"/>
      <w:pgMar w:top="709" w:right="991"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27587" w14:textId="77777777" w:rsidR="005879EE" w:rsidRDefault="005879EE" w:rsidP="00540178">
      <w:r>
        <w:separator/>
      </w:r>
    </w:p>
  </w:endnote>
  <w:endnote w:type="continuationSeparator" w:id="0">
    <w:p w14:paraId="48ABBC23" w14:textId="77777777" w:rsidR="005879EE" w:rsidRDefault="005879EE" w:rsidP="00540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igi">
    <w:panose1 w:val="0404050406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3B796" w14:textId="77777777" w:rsidR="00AE747B" w:rsidRDefault="00AE747B" w:rsidP="00540178">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978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992"/>
      <w:gridCol w:w="2127"/>
    </w:tblGrid>
    <w:tr w:rsidR="00AE747B" w:rsidRPr="009B2A08" w14:paraId="275D467D" w14:textId="77777777" w:rsidTr="009B2A08">
      <w:trPr>
        <w:trHeight w:val="270"/>
      </w:trPr>
      <w:tc>
        <w:tcPr>
          <w:tcW w:w="6663" w:type="dxa"/>
          <w:tcBorders>
            <w:right w:val="single" w:sz="4" w:space="0" w:color="auto"/>
          </w:tcBorders>
        </w:tcPr>
        <w:p w14:paraId="1E3801F0" w14:textId="77777777" w:rsidR="00AE747B" w:rsidRPr="009B2A08" w:rsidRDefault="00AE747B" w:rsidP="008776B0">
          <w:pPr>
            <w:pStyle w:val="Sansinterligne"/>
            <w:rPr>
              <w:sz w:val="16"/>
              <w:szCs w:val="16"/>
            </w:rPr>
          </w:pPr>
        </w:p>
      </w:tc>
      <w:tc>
        <w:tcPr>
          <w:tcW w:w="992" w:type="dxa"/>
          <w:tcBorders>
            <w:top w:val="single" w:sz="4" w:space="0" w:color="auto"/>
            <w:left w:val="single" w:sz="4" w:space="0" w:color="auto"/>
            <w:bottom w:val="nil"/>
            <w:right w:val="single" w:sz="4" w:space="0" w:color="auto"/>
          </w:tcBorders>
        </w:tcPr>
        <w:p w14:paraId="65AF1B71" w14:textId="00A5BAC0" w:rsidR="00AE747B" w:rsidRPr="009B2A08" w:rsidRDefault="00AE747B" w:rsidP="008776B0">
          <w:pPr>
            <w:pStyle w:val="Sansinterligne"/>
            <w:rPr>
              <w:sz w:val="16"/>
              <w:szCs w:val="16"/>
            </w:rPr>
          </w:pPr>
          <w:r w:rsidRPr="009B2A08">
            <w:rPr>
              <w:sz w:val="16"/>
              <w:szCs w:val="16"/>
            </w:rPr>
            <w:t xml:space="preserve">Page </w:t>
          </w:r>
          <w:r w:rsidRPr="009B2A08">
            <w:rPr>
              <w:sz w:val="16"/>
              <w:szCs w:val="16"/>
            </w:rPr>
            <w:fldChar w:fldCharType="begin"/>
          </w:r>
          <w:r w:rsidRPr="009B2A08">
            <w:rPr>
              <w:sz w:val="16"/>
              <w:szCs w:val="16"/>
            </w:rPr>
            <w:instrText xml:space="preserve"> PAGE   \* MERGEFORMAT </w:instrText>
          </w:r>
          <w:r w:rsidRPr="009B2A08">
            <w:rPr>
              <w:sz w:val="16"/>
              <w:szCs w:val="16"/>
            </w:rPr>
            <w:fldChar w:fldCharType="separate"/>
          </w:r>
          <w:r w:rsidR="000B4A3E">
            <w:rPr>
              <w:noProof/>
              <w:sz w:val="16"/>
              <w:szCs w:val="16"/>
            </w:rPr>
            <w:t>30</w:t>
          </w:r>
          <w:r w:rsidRPr="009B2A08">
            <w:rPr>
              <w:sz w:val="16"/>
              <w:szCs w:val="16"/>
            </w:rPr>
            <w:fldChar w:fldCharType="end"/>
          </w:r>
          <w:r w:rsidRPr="009B2A08">
            <w:rPr>
              <w:sz w:val="16"/>
              <w:szCs w:val="16"/>
            </w:rPr>
            <w:t>/</w:t>
          </w:r>
          <w:r w:rsidRPr="009B2A08">
            <w:rPr>
              <w:noProof/>
              <w:sz w:val="16"/>
              <w:szCs w:val="16"/>
            </w:rPr>
            <w:fldChar w:fldCharType="begin"/>
          </w:r>
          <w:r w:rsidRPr="009B2A08">
            <w:rPr>
              <w:noProof/>
              <w:sz w:val="16"/>
              <w:szCs w:val="16"/>
            </w:rPr>
            <w:instrText xml:space="preserve"> NUMPAGES   \* MERGEFORMAT </w:instrText>
          </w:r>
          <w:r w:rsidRPr="009B2A08">
            <w:rPr>
              <w:noProof/>
              <w:sz w:val="16"/>
              <w:szCs w:val="16"/>
            </w:rPr>
            <w:fldChar w:fldCharType="separate"/>
          </w:r>
          <w:r w:rsidR="000B4A3E">
            <w:rPr>
              <w:noProof/>
              <w:sz w:val="16"/>
              <w:szCs w:val="16"/>
            </w:rPr>
            <w:t>35</w:t>
          </w:r>
          <w:r w:rsidRPr="009B2A08">
            <w:rPr>
              <w:noProof/>
              <w:sz w:val="16"/>
              <w:szCs w:val="16"/>
            </w:rPr>
            <w:fldChar w:fldCharType="end"/>
          </w:r>
        </w:p>
      </w:tc>
      <w:tc>
        <w:tcPr>
          <w:tcW w:w="2127" w:type="dxa"/>
          <w:tcBorders>
            <w:left w:val="single" w:sz="4" w:space="0" w:color="auto"/>
          </w:tcBorders>
        </w:tcPr>
        <w:p w14:paraId="09BCB44B" w14:textId="77777777" w:rsidR="00AE747B" w:rsidRPr="009B2A08" w:rsidRDefault="00AE747B" w:rsidP="008776B0">
          <w:pPr>
            <w:pStyle w:val="Sansinterligne"/>
            <w:rPr>
              <w:sz w:val="16"/>
              <w:szCs w:val="16"/>
            </w:rPr>
          </w:pPr>
        </w:p>
      </w:tc>
    </w:tr>
  </w:tbl>
  <w:p w14:paraId="4065E773" w14:textId="77777777" w:rsidR="00AE747B" w:rsidRDefault="00AE747B" w:rsidP="00540178">
    <w:pPr>
      <w:pStyle w:val="Pieddepage"/>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3980D" w14:textId="77777777" w:rsidR="00AE747B" w:rsidRDefault="00AE747B" w:rsidP="00540178">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C6785" w14:textId="77777777" w:rsidR="005879EE" w:rsidRDefault="005879EE" w:rsidP="00540178">
      <w:r>
        <w:separator/>
      </w:r>
    </w:p>
  </w:footnote>
  <w:footnote w:type="continuationSeparator" w:id="0">
    <w:p w14:paraId="144F7880" w14:textId="77777777" w:rsidR="005879EE" w:rsidRDefault="005879EE" w:rsidP="00540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429D3" w14:textId="77777777" w:rsidR="00AE747B" w:rsidRDefault="00AE747B" w:rsidP="00C63D84">
    <w:pPr>
      <w:pStyle w:val="En-tte"/>
      <w:jc w:val="right"/>
    </w:pPr>
    <w:r>
      <w:rPr>
        <w:noProof/>
        <w:lang w:eastAsia="fr-FR"/>
      </w:rPr>
      <w:drawing>
        <wp:inline distT="0" distB="0" distL="0" distR="0" wp14:anchorId="35979756" wp14:editId="1395886D">
          <wp:extent cx="1990725" cy="638175"/>
          <wp:effectExtent l="0" t="0" r="9525" b="9525"/>
          <wp:docPr id="37" name="Image 37" descr="LeCnamEIC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CnamEICNA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6381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627" w:type="dxa"/>
      <w:jc w:val="center"/>
      <w:tblLayout w:type="fixed"/>
      <w:tblLook w:val="04A0" w:firstRow="1" w:lastRow="0" w:firstColumn="1" w:lastColumn="0" w:noHBand="0" w:noVBand="1"/>
    </w:tblPr>
    <w:tblGrid>
      <w:gridCol w:w="2956"/>
      <w:gridCol w:w="1575"/>
      <w:gridCol w:w="28"/>
      <w:gridCol w:w="2524"/>
      <w:gridCol w:w="1843"/>
      <w:gridCol w:w="1701"/>
    </w:tblGrid>
    <w:tr w:rsidR="00AE747B" w:rsidRPr="00601EC3" w14:paraId="5988E315" w14:textId="77777777" w:rsidTr="00FA6802">
      <w:trPr>
        <w:trHeight w:val="135"/>
        <w:jc w:val="center"/>
      </w:trPr>
      <w:tc>
        <w:tcPr>
          <w:tcW w:w="2956" w:type="dxa"/>
          <w:vMerge w:val="restart"/>
        </w:tcPr>
        <w:p w14:paraId="2BB1D73D" w14:textId="77777777" w:rsidR="00AE747B" w:rsidRPr="00BC6531" w:rsidRDefault="00AE747B" w:rsidP="00621CAB">
          <w:pPr>
            <w:pStyle w:val="Sansinterligne"/>
          </w:pPr>
          <w:r>
            <w:rPr>
              <w:noProof/>
              <w:lang w:eastAsia="fr-FR"/>
            </w:rPr>
            <w:drawing>
              <wp:inline distT="0" distB="0" distL="0" distR="0" wp14:anchorId="6A9F6A54" wp14:editId="00BF0338">
                <wp:extent cx="1079500" cy="356156"/>
                <wp:effectExtent l="0" t="0" r="6350" b="635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86406" cy="358435"/>
                        </a:xfrm>
                        <a:prstGeom prst="rect">
                          <a:avLst/>
                        </a:prstGeom>
                      </pic:spPr>
                    </pic:pic>
                  </a:graphicData>
                </a:graphic>
              </wp:inline>
            </w:drawing>
          </w:r>
        </w:p>
      </w:tc>
      <w:tc>
        <w:tcPr>
          <w:tcW w:w="1575" w:type="dxa"/>
          <w:tcBorders>
            <w:right w:val="nil"/>
          </w:tcBorders>
        </w:tcPr>
        <w:p w14:paraId="609AFFE6" w14:textId="77777777" w:rsidR="00AE747B" w:rsidRPr="00BC6531" w:rsidRDefault="00AE747B" w:rsidP="00621CAB">
          <w:pPr>
            <w:pStyle w:val="Sansinterligne"/>
            <w:jc w:val="right"/>
            <w:rPr>
              <w:color w:val="A6A6A6" w:themeColor="background1" w:themeShade="A6"/>
              <w:szCs w:val="18"/>
            </w:rPr>
          </w:pPr>
          <w:r w:rsidRPr="00E67FB0">
            <w:rPr>
              <w:color w:val="808080" w:themeColor="background1" w:themeShade="80"/>
              <w:szCs w:val="18"/>
            </w:rPr>
            <w:t>Réalisé par :</w:t>
          </w:r>
        </w:p>
      </w:tc>
      <w:tc>
        <w:tcPr>
          <w:tcW w:w="2552" w:type="dxa"/>
          <w:gridSpan w:val="2"/>
          <w:tcBorders>
            <w:left w:val="nil"/>
            <w:right w:val="single" w:sz="4" w:space="0" w:color="auto"/>
          </w:tcBorders>
        </w:tcPr>
        <w:p w14:paraId="3557F1FF" w14:textId="77777777" w:rsidR="00AE747B" w:rsidRPr="00BC6531" w:rsidRDefault="00AE747B" w:rsidP="00621CAB">
          <w:pPr>
            <w:pStyle w:val="Sansinterligne"/>
            <w:rPr>
              <w:color w:val="A6A6A6" w:themeColor="background1" w:themeShade="A6"/>
              <w:szCs w:val="18"/>
            </w:rPr>
          </w:pPr>
          <w:r>
            <w:rPr>
              <w:szCs w:val="18"/>
            </w:rPr>
            <w:t>LEMAIRE Guillaume</w:t>
          </w:r>
        </w:p>
      </w:tc>
      <w:tc>
        <w:tcPr>
          <w:tcW w:w="1843" w:type="dxa"/>
          <w:tcBorders>
            <w:left w:val="single" w:sz="4" w:space="0" w:color="auto"/>
            <w:right w:val="nil"/>
          </w:tcBorders>
        </w:tcPr>
        <w:p w14:paraId="09EB9C81" w14:textId="77777777" w:rsidR="00AE747B" w:rsidRPr="00BC6531" w:rsidRDefault="00AE747B" w:rsidP="00621CAB">
          <w:pPr>
            <w:pStyle w:val="Sansinterligne"/>
            <w:rPr>
              <w:color w:val="A6A6A6" w:themeColor="background1" w:themeShade="A6"/>
              <w:szCs w:val="18"/>
            </w:rPr>
          </w:pPr>
          <w:r w:rsidRPr="00E67FB0">
            <w:rPr>
              <w:color w:val="808080" w:themeColor="background1" w:themeShade="80"/>
              <w:szCs w:val="18"/>
            </w:rPr>
            <w:t>Date</w:t>
          </w:r>
          <w:r>
            <w:rPr>
              <w:color w:val="808080" w:themeColor="background1" w:themeShade="80"/>
              <w:szCs w:val="18"/>
            </w:rPr>
            <w:t xml:space="preserve"> de soutenance</w:t>
          </w:r>
          <w:r w:rsidRPr="00E67FB0">
            <w:rPr>
              <w:color w:val="808080" w:themeColor="background1" w:themeShade="80"/>
              <w:szCs w:val="18"/>
            </w:rPr>
            <w:t> :</w:t>
          </w:r>
        </w:p>
      </w:tc>
      <w:tc>
        <w:tcPr>
          <w:tcW w:w="1701" w:type="dxa"/>
          <w:tcBorders>
            <w:left w:val="nil"/>
          </w:tcBorders>
        </w:tcPr>
        <w:p w14:paraId="2EDFC4AD" w14:textId="77777777" w:rsidR="00AE747B" w:rsidRPr="00BC6531" w:rsidRDefault="00AE747B" w:rsidP="00FA6802">
          <w:pPr>
            <w:pStyle w:val="Sansinterligne"/>
            <w:jc w:val="center"/>
            <w:rPr>
              <w:szCs w:val="18"/>
            </w:rPr>
          </w:pPr>
          <w:r>
            <w:rPr>
              <w:szCs w:val="18"/>
            </w:rPr>
            <w:t>06 Juillet 2020</w:t>
          </w:r>
        </w:p>
      </w:tc>
    </w:tr>
    <w:tr w:rsidR="00AE747B" w:rsidRPr="00CE791F" w14:paraId="69DCF150" w14:textId="77777777" w:rsidTr="00FA6802">
      <w:trPr>
        <w:trHeight w:val="182"/>
        <w:jc w:val="center"/>
      </w:trPr>
      <w:tc>
        <w:tcPr>
          <w:tcW w:w="2956" w:type="dxa"/>
          <w:vMerge/>
        </w:tcPr>
        <w:p w14:paraId="737C8C58" w14:textId="77777777" w:rsidR="00AE747B" w:rsidRPr="00694A17" w:rsidRDefault="00AE747B" w:rsidP="00621CAB">
          <w:pPr>
            <w:pStyle w:val="Sansinterligne"/>
          </w:pPr>
        </w:p>
      </w:tc>
      <w:tc>
        <w:tcPr>
          <w:tcW w:w="7671" w:type="dxa"/>
          <w:gridSpan w:val="5"/>
        </w:tcPr>
        <w:p w14:paraId="0C210582" w14:textId="77777777" w:rsidR="00AE747B" w:rsidRPr="00C04F5D" w:rsidRDefault="00AE747B" w:rsidP="00621CAB">
          <w:pPr>
            <w:jc w:val="center"/>
            <w:rPr>
              <w:szCs w:val="18"/>
            </w:rPr>
          </w:pPr>
          <w:r w:rsidRPr="00C04F5D">
            <w:t>COMPORTEMENT MECANIQUE D’UN TISSUS</w:t>
          </w:r>
        </w:p>
      </w:tc>
    </w:tr>
    <w:tr w:rsidR="00AE747B" w:rsidRPr="00B30575" w14:paraId="3080F5CE" w14:textId="77777777" w:rsidTr="00FA6802">
      <w:trPr>
        <w:trHeight w:val="82"/>
        <w:jc w:val="center"/>
      </w:trPr>
      <w:tc>
        <w:tcPr>
          <w:tcW w:w="2956" w:type="dxa"/>
          <w:vMerge/>
        </w:tcPr>
        <w:p w14:paraId="5C2286E4" w14:textId="77777777" w:rsidR="00AE747B" w:rsidRPr="00BC6531" w:rsidRDefault="00AE747B" w:rsidP="00621CAB">
          <w:pPr>
            <w:pStyle w:val="Sansinterligne"/>
          </w:pPr>
        </w:p>
      </w:tc>
      <w:tc>
        <w:tcPr>
          <w:tcW w:w="1603" w:type="dxa"/>
          <w:gridSpan w:val="2"/>
          <w:tcBorders>
            <w:top w:val="single" w:sz="4" w:space="0" w:color="auto"/>
            <w:right w:val="nil"/>
          </w:tcBorders>
        </w:tcPr>
        <w:p w14:paraId="339DCA32" w14:textId="77777777" w:rsidR="00AE747B" w:rsidRPr="00BC6531" w:rsidRDefault="00AE747B" w:rsidP="00621CAB">
          <w:pPr>
            <w:pStyle w:val="Sansinterligne"/>
            <w:jc w:val="right"/>
            <w:rPr>
              <w:szCs w:val="18"/>
              <w:lang w:val="en-US"/>
            </w:rPr>
          </w:pPr>
          <w:r w:rsidRPr="00E67FB0">
            <w:rPr>
              <w:color w:val="808080" w:themeColor="background1" w:themeShade="80"/>
              <w:szCs w:val="18"/>
            </w:rPr>
            <w:t>Nom du fichier :</w:t>
          </w:r>
        </w:p>
      </w:tc>
      <w:tc>
        <w:tcPr>
          <w:tcW w:w="6068" w:type="dxa"/>
          <w:gridSpan w:val="3"/>
          <w:tcBorders>
            <w:left w:val="nil"/>
          </w:tcBorders>
        </w:tcPr>
        <w:p w14:paraId="4762B32F" w14:textId="532CC023" w:rsidR="00AE747B" w:rsidRPr="00DB4039" w:rsidRDefault="00AE747B" w:rsidP="00621CAB">
          <w:pPr>
            <w:pStyle w:val="Sansinterligne"/>
            <w:rPr>
              <w:sz w:val="16"/>
              <w:szCs w:val="16"/>
            </w:rPr>
          </w:pPr>
          <w:r w:rsidRPr="00DB4039">
            <w:rPr>
              <w:sz w:val="16"/>
              <w:szCs w:val="16"/>
            </w:rPr>
            <w:fldChar w:fldCharType="begin"/>
          </w:r>
          <w:r w:rsidRPr="00DB4039">
            <w:rPr>
              <w:sz w:val="16"/>
              <w:szCs w:val="16"/>
            </w:rPr>
            <w:instrText xml:space="preserve"> FILENAME   \* MERGEFORMAT </w:instrText>
          </w:r>
          <w:r w:rsidRPr="00DB4039">
            <w:rPr>
              <w:sz w:val="16"/>
              <w:szCs w:val="16"/>
            </w:rPr>
            <w:fldChar w:fldCharType="separate"/>
          </w:r>
          <w:r>
            <w:rPr>
              <w:noProof/>
              <w:sz w:val="16"/>
              <w:szCs w:val="16"/>
            </w:rPr>
            <w:t>LG_V07 - Comportement mécanique d'un tissus.docx</w:t>
          </w:r>
          <w:r w:rsidRPr="00DB4039">
            <w:rPr>
              <w:noProof/>
              <w:sz w:val="16"/>
              <w:szCs w:val="16"/>
            </w:rPr>
            <w:fldChar w:fldCharType="end"/>
          </w:r>
        </w:p>
      </w:tc>
    </w:tr>
  </w:tbl>
  <w:p w14:paraId="5E62B09B" w14:textId="77777777" w:rsidR="00AE747B" w:rsidRPr="00621CAB" w:rsidRDefault="00AE747B" w:rsidP="00621CAB">
    <w:pPr>
      <w:pStyle w:val="Sansinterligne"/>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7E4B1" w14:textId="77777777" w:rsidR="00AE747B" w:rsidRDefault="00AE747B" w:rsidP="00C63D84">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3769"/>
    <w:multiLevelType w:val="hybridMultilevel"/>
    <w:tmpl w:val="11E01EE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D1220F"/>
    <w:multiLevelType w:val="hybridMultilevel"/>
    <w:tmpl w:val="BC1C0B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DF4AA4"/>
    <w:multiLevelType w:val="hybridMultilevel"/>
    <w:tmpl w:val="567082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DC12AA"/>
    <w:multiLevelType w:val="hybridMultilevel"/>
    <w:tmpl w:val="8AE26E74"/>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13E01F95"/>
    <w:multiLevelType w:val="hybridMultilevel"/>
    <w:tmpl w:val="B4826C94"/>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5575348"/>
    <w:multiLevelType w:val="multilevel"/>
    <w:tmpl w:val="56544B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3"/>
      <w:lvlText w:val="%1.%2.%3."/>
      <w:lvlJc w:val="left"/>
      <w:pPr>
        <w:ind w:left="1224" w:hanging="504"/>
      </w:pPr>
    </w:lvl>
    <w:lvl w:ilvl="3">
      <w:start w:val="1"/>
      <w:numFmt w:val="decimal"/>
      <w:pStyle w:val="Style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E81F27"/>
    <w:multiLevelType w:val="multilevel"/>
    <w:tmpl w:val="7988F8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yle3"/>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9920F0D"/>
    <w:multiLevelType w:val="hybridMultilevel"/>
    <w:tmpl w:val="3D126E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CA5578"/>
    <w:multiLevelType w:val="hybridMultilevel"/>
    <w:tmpl w:val="3A121B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B3D40FB"/>
    <w:multiLevelType w:val="hybridMultilevel"/>
    <w:tmpl w:val="3F1C6C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5760E9"/>
    <w:multiLevelType w:val="hybridMultilevel"/>
    <w:tmpl w:val="295C111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0B57C0"/>
    <w:multiLevelType w:val="hybridMultilevel"/>
    <w:tmpl w:val="45A07B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A74D44"/>
    <w:multiLevelType w:val="hybridMultilevel"/>
    <w:tmpl w:val="E132B7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545205"/>
    <w:multiLevelType w:val="hybridMultilevel"/>
    <w:tmpl w:val="C158C750"/>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 w15:restartNumberingAfterBreak="0">
    <w:nsid w:val="5A73432A"/>
    <w:multiLevelType w:val="hybridMultilevel"/>
    <w:tmpl w:val="BB727E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F0224F9"/>
    <w:multiLevelType w:val="hybridMultilevel"/>
    <w:tmpl w:val="21D08A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3F50FF"/>
    <w:multiLevelType w:val="hybridMultilevel"/>
    <w:tmpl w:val="2BDE464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587847"/>
    <w:multiLevelType w:val="hybridMultilevel"/>
    <w:tmpl w:val="FAA2B1DA"/>
    <w:lvl w:ilvl="0" w:tplc="040C0005">
      <w:start w:val="1"/>
      <w:numFmt w:val="bullet"/>
      <w:lvlText w:val=""/>
      <w:lvlJc w:val="left"/>
      <w:pPr>
        <w:ind w:left="1431" w:hanging="360"/>
      </w:pPr>
      <w:rPr>
        <w:rFonts w:ascii="Wingdings" w:hAnsi="Wingdings" w:hint="default"/>
      </w:rPr>
    </w:lvl>
    <w:lvl w:ilvl="1" w:tplc="040C0003" w:tentative="1">
      <w:start w:val="1"/>
      <w:numFmt w:val="bullet"/>
      <w:lvlText w:val="o"/>
      <w:lvlJc w:val="left"/>
      <w:pPr>
        <w:ind w:left="2151" w:hanging="360"/>
      </w:pPr>
      <w:rPr>
        <w:rFonts w:ascii="Courier New" w:hAnsi="Courier New" w:cs="Courier New" w:hint="default"/>
      </w:rPr>
    </w:lvl>
    <w:lvl w:ilvl="2" w:tplc="040C0005" w:tentative="1">
      <w:start w:val="1"/>
      <w:numFmt w:val="bullet"/>
      <w:lvlText w:val=""/>
      <w:lvlJc w:val="left"/>
      <w:pPr>
        <w:ind w:left="2871" w:hanging="360"/>
      </w:pPr>
      <w:rPr>
        <w:rFonts w:ascii="Wingdings" w:hAnsi="Wingdings" w:hint="default"/>
      </w:rPr>
    </w:lvl>
    <w:lvl w:ilvl="3" w:tplc="040C0001" w:tentative="1">
      <w:start w:val="1"/>
      <w:numFmt w:val="bullet"/>
      <w:lvlText w:val=""/>
      <w:lvlJc w:val="left"/>
      <w:pPr>
        <w:ind w:left="3591" w:hanging="360"/>
      </w:pPr>
      <w:rPr>
        <w:rFonts w:ascii="Symbol" w:hAnsi="Symbol" w:hint="default"/>
      </w:rPr>
    </w:lvl>
    <w:lvl w:ilvl="4" w:tplc="040C0003" w:tentative="1">
      <w:start w:val="1"/>
      <w:numFmt w:val="bullet"/>
      <w:lvlText w:val="o"/>
      <w:lvlJc w:val="left"/>
      <w:pPr>
        <w:ind w:left="4311" w:hanging="360"/>
      </w:pPr>
      <w:rPr>
        <w:rFonts w:ascii="Courier New" w:hAnsi="Courier New" w:cs="Courier New" w:hint="default"/>
      </w:rPr>
    </w:lvl>
    <w:lvl w:ilvl="5" w:tplc="040C0005" w:tentative="1">
      <w:start w:val="1"/>
      <w:numFmt w:val="bullet"/>
      <w:lvlText w:val=""/>
      <w:lvlJc w:val="left"/>
      <w:pPr>
        <w:ind w:left="5031" w:hanging="360"/>
      </w:pPr>
      <w:rPr>
        <w:rFonts w:ascii="Wingdings" w:hAnsi="Wingdings" w:hint="default"/>
      </w:rPr>
    </w:lvl>
    <w:lvl w:ilvl="6" w:tplc="040C0001" w:tentative="1">
      <w:start w:val="1"/>
      <w:numFmt w:val="bullet"/>
      <w:lvlText w:val=""/>
      <w:lvlJc w:val="left"/>
      <w:pPr>
        <w:ind w:left="5751" w:hanging="360"/>
      </w:pPr>
      <w:rPr>
        <w:rFonts w:ascii="Symbol" w:hAnsi="Symbol" w:hint="default"/>
      </w:rPr>
    </w:lvl>
    <w:lvl w:ilvl="7" w:tplc="040C0003" w:tentative="1">
      <w:start w:val="1"/>
      <w:numFmt w:val="bullet"/>
      <w:lvlText w:val="o"/>
      <w:lvlJc w:val="left"/>
      <w:pPr>
        <w:ind w:left="6471" w:hanging="360"/>
      </w:pPr>
      <w:rPr>
        <w:rFonts w:ascii="Courier New" w:hAnsi="Courier New" w:cs="Courier New" w:hint="default"/>
      </w:rPr>
    </w:lvl>
    <w:lvl w:ilvl="8" w:tplc="040C0005" w:tentative="1">
      <w:start w:val="1"/>
      <w:numFmt w:val="bullet"/>
      <w:lvlText w:val=""/>
      <w:lvlJc w:val="left"/>
      <w:pPr>
        <w:ind w:left="7191" w:hanging="360"/>
      </w:pPr>
      <w:rPr>
        <w:rFonts w:ascii="Wingdings" w:hAnsi="Wingdings" w:hint="default"/>
      </w:rPr>
    </w:lvl>
  </w:abstractNum>
  <w:abstractNum w:abstractNumId="18" w15:restartNumberingAfterBreak="0">
    <w:nsid w:val="5FA90F37"/>
    <w:multiLevelType w:val="hybridMultilevel"/>
    <w:tmpl w:val="AA18FBFA"/>
    <w:lvl w:ilvl="0" w:tplc="A622FF9C">
      <w:start w:val="1"/>
      <w:numFmt w:val="decimal"/>
      <w:pStyle w:val="Liste3"/>
      <w:lvlText w:val="%1.1.1.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6A7D0A75"/>
    <w:multiLevelType w:val="multilevel"/>
    <w:tmpl w:val="C67AEC78"/>
    <w:lvl w:ilvl="0">
      <w:start w:val="1"/>
      <w:numFmt w:val="decimal"/>
      <w:pStyle w:val="Titre1"/>
      <w:lvlText w:val="%1."/>
      <w:lvlJc w:val="left"/>
      <w:pPr>
        <w:ind w:left="360" w:hanging="360"/>
      </w:pPr>
      <w:rPr>
        <w:rFonts w:hint="default"/>
      </w:rPr>
    </w:lvl>
    <w:lvl w:ilvl="1">
      <w:start w:val="1"/>
      <w:numFmt w:val="decimal"/>
      <w:pStyle w:val="Titre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C541D5A"/>
    <w:multiLevelType w:val="hybridMultilevel"/>
    <w:tmpl w:val="87F2D5C6"/>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6CF70C46"/>
    <w:multiLevelType w:val="hybridMultilevel"/>
    <w:tmpl w:val="2B247E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DA27E9C"/>
    <w:multiLevelType w:val="hybridMultilevel"/>
    <w:tmpl w:val="DFBAA1C6"/>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6"/>
  </w:num>
  <w:num w:numId="2">
    <w:abstractNumId w:val="19"/>
  </w:num>
  <w:num w:numId="3">
    <w:abstractNumId w:val="5"/>
  </w:num>
  <w:num w:numId="4">
    <w:abstractNumId w:val="18"/>
  </w:num>
  <w:num w:numId="5">
    <w:abstractNumId w:val="17"/>
  </w:num>
  <w:num w:numId="6">
    <w:abstractNumId w:val="4"/>
  </w:num>
  <w:num w:numId="7">
    <w:abstractNumId w:val="20"/>
  </w:num>
  <w:num w:numId="8">
    <w:abstractNumId w:val="14"/>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1"/>
  </w:num>
  <w:num w:numId="1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8"/>
  </w:num>
  <w:num w:numId="18">
    <w:abstractNumId w:val="15"/>
  </w:num>
  <w:num w:numId="19">
    <w:abstractNumId w:val="1"/>
  </w:num>
  <w:num w:numId="20">
    <w:abstractNumId w:val="3"/>
  </w:num>
  <w:num w:numId="21">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3"/>
  </w:num>
  <w:num w:numId="2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drawingGridHorizontalSpacing w:val="113"/>
  <w:drawingGridVerticalSpacing w:val="11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178"/>
    <w:rsid w:val="000022D7"/>
    <w:rsid w:val="00002ACB"/>
    <w:rsid w:val="000051B6"/>
    <w:rsid w:val="000110A6"/>
    <w:rsid w:val="00012787"/>
    <w:rsid w:val="000141D2"/>
    <w:rsid w:val="0001745C"/>
    <w:rsid w:val="000174D3"/>
    <w:rsid w:val="00017DDB"/>
    <w:rsid w:val="0002007B"/>
    <w:rsid w:val="00022686"/>
    <w:rsid w:val="000237FE"/>
    <w:rsid w:val="0002402C"/>
    <w:rsid w:val="00025548"/>
    <w:rsid w:val="0002775B"/>
    <w:rsid w:val="000300A0"/>
    <w:rsid w:val="000332CA"/>
    <w:rsid w:val="00033385"/>
    <w:rsid w:val="000335A7"/>
    <w:rsid w:val="000349D7"/>
    <w:rsid w:val="0005366F"/>
    <w:rsid w:val="000602EC"/>
    <w:rsid w:val="00061754"/>
    <w:rsid w:val="00062C38"/>
    <w:rsid w:val="000662D0"/>
    <w:rsid w:val="000666C9"/>
    <w:rsid w:val="0007334E"/>
    <w:rsid w:val="00075404"/>
    <w:rsid w:val="0007663C"/>
    <w:rsid w:val="0007766A"/>
    <w:rsid w:val="00077ECC"/>
    <w:rsid w:val="000826F4"/>
    <w:rsid w:val="0008624F"/>
    <w:rsid w:val="000911BC"/>
    <w:rsid w:val="00096216"/>
    <w:rsid w:val="00096B18"/>
    <w:rsid w:val="000A1666"/>
    <w:rsid w:val="000A29CD"/>
    <w:rsid w:val="000A40F4"/>
    <w:rsid w:val="000A5B11"/>
    <w:rsid w:val="000B4A3E"/>
    <w:rsid w:val="000C2543"/>
    <w:rsid w:val="000C39AE"/>
    <w:rsid w:val="000C4AAD"/>
    <w:rsid w:val="000C59FD"/>
    <w:rsid w:val="000D1E69"/>
    <w:rsid w:val="000D3A96"/>
    <w:rsid w:val="000D474A"/>
    <w:rsid w:val="000D4F3E"/>
    <w:rsid w:val="000D55DE"/>
    <w:rsid w:val="000D6805"/>
    <w:rsid w:val="000D68F6"/>
    <w:rsid w:val="000D6CA2"/>
    <w:rsid w:val="000E1DC8"/>
    <w:rsid w:val="000E211D"/>
    <w:rsid w:val="000E617B"/>
    <w:rsid w:val="000E739D"/>
    <w:rsid w:val="000F1ED0"/>
    <w:rsid w:val="000F2C23"/>
    <w:rsid w:val="000F3B3C"/>
    <w:rsid w:val="000F4CF3"/>
    <w:rsid w:val="00102333"/>
    <w:rsid w:val="00105AC8"/>
    <w:rsid w:val="00107279"/>
    <w:rsid w:val="0011638E"/>
    <w:rsid w:val="00117181"/>
    <w:rsid w:val="00117B50"/>
    <w:rsid w:val="00117DA8"/>
    <w:rsid w:val="00125A40"/>
    <w:rsid w:val="00127745"/>
    <w:rsid w:val="00130620"/>
    <w:rsid w:val="001309EC"/>
    <w:rsid w:val="00131597"/>
    <w:rsid w:val="001357E8"/>
    <w:rsid w:val="00145728"/>
    <w:rsid w:val="00151428"/>
    <w:rsid w:val="00151FDE"/>
    <w:rsid w:val="00154B21"/>
    <w:rsid w:val="00155DB9"/>
    <w:rsid w:val="00156ED0"/>
    <w:rsid w:val="00163B53"/>
    <w:rsid w:val="00166786"/>
    <w:rsid w:val="00171AE2"/>
    <w:rsid w:val="00172407"/>
    <w:rsid w:val="00174A7B"/>
    <w:rsid w:val="00181A1C"/>
    <w:rsid w:val="001842EF"/>
    <w:rsid w:val="001848FB"/>
    <w:rsid w:val="00191D39"/>
    <w:rsid w:val="001967B6"/>
    <w:rsid w:val="001A027A"/>
    <w:rsid w:val="001A1487"/>
    <w:rsid w:val="001A3DB7"/>
    <w:rsid w:val="001A7AF9"/>
    <w:rsid w:val="001B025F"/>
    <w:rsid w:val="001B1044"/>
    <w:rsid w:val="001B1F85"/>
    <w:rsid w:val="001C095D"/>
    <w:rsid w:val="001C1A5A"/>
    <w:rsid w:val="001D7193"/>
    <w:rsid w:val="001D7487"/>
    <w:rsid w:val="001D7568"/>
    <w:rsid w:val="001E1172"/>
    <w:rsid w:val="001E1E79"/>
    <w:rsid w:val="001E5249"/>
    <w:rsid w:val="001E5CAD"/>
    <w:rsid w:val="001E6B19"/>
    <w:rsid w:val="001F1D57"/>
    <w:rsid w:val="001F4EA2"/>
    <w:rsid w:val="001F575B"/>
    <w:rsid w:val="00200042"/>
    <w:rsid w:val="002004EA"/>
    <w:rsid w:val="0020102D"/>
    <w:rsid w:val="00202A98"/>
    <w:rsid w:val="00202B32"/>
    <w:rsid w:val="002055EF"/>
    <w:rsid w:val="00211383"/>
    <w:rsid w:val="002139F6"/>
    <w:rsid w:val="002233D7"/>
    <w:rsid w:val="00227AC5"/>
    <w:rsid w:val="00230A36"/>
    <w:rsid w:val="002335B4"/>
    <w:rsid w:val="00247028"/>
    <w:rsid w:val="0025528E"/>
    <w:rsid w:val="00255875"/>
    <w:rsid w:val="00255A7E"/>
    <w:rsid w:val="0025614E"/>
    <w:rsid w:val="00272088"/>
    <w:rsid w:val="00273C48"/>
    <w:rsid w:val="00274C27"/>
    <w:rsid w:val="00275327"/>
    <w:rsid w:val="00275E3D"/>
    <w:rsid w:val="002762AC"/>
    <w:rsid w:val="0028194C"/>
    <w:rsid w:val="00284999"/>
    <w:rsid w:val="002855C1"/>
    <w:rsid w:val="00286E31"/>
    <w:rsid w:val="002907D6"/>
    <w:rsid w:val="002923FF"/>
    <w:rsid w:val="00293899"/>
    <w:rsid w:val="00295F25"/>
    <w:rsid w:val="00297B81"/>
    <w:rsid w:val="002A12A6"/>
    <w:rsid w:val="002A223E"/>
    <w:rsid w:val="002A3C2B"/>
    <w:rsid w:val="002A429F"/>
    <w:rsid w:val="002A7D80"/>
    <w:rsid w:val="002B6B3F"/>
    <w:rsid w:val="002C3777"/>
    <w:rsid w:val="002C6322"/>
    <w:rsid w:val="002C63C6"/>
    <w:rsid w:val="002D4797"/>
    <w:rsid w:val="002D6726"/>
    <w:rsid w:val="002E47E3"/>
    <w:rsid w:val="002E59FE"/>
    <w:rsid w:val="002E5BA9"/>
    <w:rsid w:val="002F1A92"/>
    <w:rsid w:val="002F1B45"/>
    <w:rsid w:val="002F556C"/>
    <w:rsid w:val="002F73DF"/>
    <w:rsid w:val="00301DEF"/>
    <w:rsid w:val="00302EE3"/>
    <w:rsid w:val="00304C81"/>
    <w:rsid w:val="00306CAC"/>
    <w:rsid w:val="003100CE"/>
    <w:rsid w:val="003172C5"/>
    <w:rsid w:val="00327FCB"/>
    <w:rsid w:val="003435EA"/>
    <w:rsid w:val="00345FA2"/>
    <w:rsid w:val="0034706B"/>
    <w:rsid w:val="00356C28"/>
    <w:rsid w:val="0036384B"/>
    <w:rsid w:val="003700ED"/>
    <w:rsid w:val="00371AA8"/>
    <w:rsid w:val="003722E7"/>
    <w:rsid w:val="0037560F"/>
    <w:rsid w:val="00377DD4"/>
    <w:rsid w:val="00384053"/>
    <w:rsid w:val="003A55F1"/>
    <w:rsid w:val="003A695B"/>
    <w:rsid w:val="003A6CFE"/>
    <w:rsid w:val="003B2F41"/>
    <w:rsid w:val="003B626B"/>
    <w:rsid w:val="003C276F"/>
    <w:rsid w:val="003D1ABC"/>
    <w:rsid w:val="003D43BE"/>
    <w:rsid w:val="003D4863"/>
    <w:rsid w:val="003D4F75"/>
    <w:rsid w:val="003D7E8D"/>
    <w:rsid w:val="003E1694"/>
    <w:rsid w:val="003E2DF1"/>
    <w:rsid w:val="003E3940"/>
    <w:rsid w:val="003E3FF6"/>
    <w:rsid w:val="003E473E"/>
    <w:rsid w:val="00400B4B"/>
    <w:rsid w:val="00400EE3"/>
    <w:rsid w:val="004012B2"/>
    <w:rsid w:val="004027D2"/>
    <w:rsid w:val="00413FCC"/>
    <w:rsid w:val="00416180"/>
    <w:rsid w:val="00420B8B"/>
    <w:rsid w:val="004225B8"/>
    <w:rsid w:val="00427D78"/>
    <w:rsid w:val="004316D2"/>
    <w:rsid w:val="00431B50"/>
    <w:rsid w:val="00442982"/>
    <w:rsid w:val="00445E49"/>
    <w:rsid w:val="0044633E"/>
    <w:rsid w:val="004529C8"/>
    <w:rsid w:val="004535C4"/>
    <w:rsid w:val="0046163B"/>
    <w:rsid w:val="004662B3"/>
    <w:rsid w:val="004751A6"/>
    <w:rsid w:val="004802F8"/>
    <w:rsid w:val="004865DD"/>
    <w:rsid w:val="00492151"/>
    <w:rsid w:val="0049258A"/>
    <w:rsid w:val="00496F34"/>
    <w:rsid w:val="00497E41"/>
    <w:rsid w:val="004A1296"/>
    <w:rsid w:val="004B1929"/>
    <w:rsid w:val="004B3E82"/>
    <w:rsid w:val="004B5E78"/>
    <w:rsid w:val="004B61FF"/>
    <w:rsid w:val="004C35BD"/>
    <w:rsid w:val="004C3668"/>
    <w:rsid w:val="004C58F6"/>
    <w:rsid w:val="004D0995"/>
    <w:rsid w:val="004D3BE2"/>
    <w:rsid w:val="004D714A"/>
    <w:rsid w:val="004D719F"/>
    <w:rsid w:val="004D7B9B"/>
    <w:rsid w:val="004E51AD"/>
    <w:rsid w:val="004F29C6"/>
    <w:rsid w:val="004F46FA"/>
    <w:rsid w:val="004F623B"/>
    <w:rsid w:val="00501EE6"/>
    <w:rsid w:val="00503BBA"/>
    <w:rsid w:val="00505F16"/>
    <w:rsid w:val="00516CDB"/>
    <w:rsid w:val="00521F59"/>
    <w:rsid w:val="00526CC2"/>
    <w:rsid w:val="00535A9F"/>
    <w:rsid w:val="00540178"/>
    <w:rsid w:val="0055357F"/>
    <w:rsid w:val="00556261"/>
    <w:rsid w:val="005565CF"/>
    <w:rsid w:val="00561DA3"/>
    <w:rsid w:val="005650E5"/>
    <w:rsid w:val="00565999"/>
    <w:rsid w:val="00566D07"/>
    <w:rsid w:val="00567207"/>
    <w:rsid w:val="00570E80"/>
    <w:rsid w:val="00571BA4"/>
    <w:rsid w:val="00586D79"/>
    <w:rsid w:val="00586F19"/>
    <w:rsid w:val="005879EE"/>
    <w:rsid w:val="0059242E"/>
    <w:rsid w:val="0059388D"/>
    <w:rsid w:val="00593D73"/>
    <w:rsid w:val="00595099"/>
    <w:rsid w:val="00596541"/>
    <w:rsid w:val="005B681D"/>
    <w:rsid w:val="005B7374"/>
    <w:rsid w:val="005C3489"/>
    <w:rsid w:val="005C789A"/>
    <w:rsid w:val="005C78FB"/>
    <w:rsid w:val="005D47BB"/>
    <w:rsid w:val="005D7BE6"/>
    <w:rsid w:val="005E0A27"/>
    <w:rsid w:val="005E1049"/>
    <w:rsid w:val="005F1973"/>
    <w:rsid w:val="005F1F2A"/>
    <w:rsid w:val="005F51BC"/>
    <w:rsid w:val="00602C07"/>
    <w:rsid w:val="006033F9"/>
    <w:rsid w:val="006140AF"/>
    <w:rsid w:val="0061475C"/>
    <w:rsid w:val="00617779"/>
    <w:rsid w:val="00620F3E"/>
    <w:rsid w:val="0062191A"/>
    <w:rsid w:val="00621CAB"/>
    <w:rsid w:val="006231FC"/>
    <w:rsid w:val="00625D39"/>
    <w:rsid w:val="0063125C"/>
    <w:rsid w:val="00631639"/>
    <w:rsid w:val="00631C64"/>
    <w:rsid w:val="0063282E"/>
    <w:rsid w:val="00635CB2"/>
    <w:rsid w:val="00636FFC"/>
    <w:rsid w:val="00640BE1"/>
    <w:rsid w:val="00645F5D"/>
    <w:rsid w:val="00650FEB"/>
    <w:rsid w:val="006517FE"/>
    <w:rsid w:val="006518C7"/>
    <w:rsid w:val="00654783"/>
    <w:rsid w:val="00655E92"/>
    <w:rsid w:val="006620B5"/>
    <w:rsid w:val="0066427C"/>
    <w:rsid w:val="00666180"/>
    <w:rsid w:val="0066727F"/>
    <w:rsid w:val="00667E5C"/>
    <w:rsid w:val="00670C40"/>
    <w:rsid w:val="00672CD1"/>
    <w:rsid w:val="00680FA3"/>
    <w:rsid w:val="0068286A"/>
    <w:rsid w:val="00682BB5"/>
    <w:rsid w:val="00686D89"/>
    <w:rsid w:val="006923C3"/>
    <w:rsid w:val="00693FF2"/>
    <w:rsid w:val="00696C54"/>
    <w:rsid w:val="006A3C28"/>
    <w:rsid w:val="006A6EA8"/>
    <w:rsid w:val="006B2ACA"/>
    <w:rsid w:val="006B46FA"/>
    <w:rsid w:val="006B6B79"/>
    <w:rsid w:val="006C01D1"/>
    <w:rsid w:val="006C0C39"/>
    <w:rsid w:val="006C5A44"/>
    <w:rsid w:val="006D12CD"/>
    <w:rsid w:val="006D439A"/>
    <w:rsid w:val="006E314F"/>
    <w:rsid w:val="006E4326"/>
    <w:rsid w:val="006E466B"/>
    <w:rsid w:val="006F4BB5"/>
    <w:rsid w:val="006F7743"/>
    <w:rsid w:val="007025C4"/>
    <w:rsid w:val="00704F24"/>
    <w:rsid w:val="00707768"/>
    <w:rsid w:val="00712EB9"/>
    <w:rsid w:val="00714583"/>
    <w:rsid w:val="007241CE"/>
    <w:rsid w:val="00726B78"/>
    <w:rsid w:val="007325E8"/>
    <w:rsid w:val="00747394"/>
    <w:rsid w:val="00753B4E"/>
    <w:rsid w:val="00756DB6"/>
    <w:rsid w:val="0076330C"/>
    <w:rsid w:val="0076578D"/>
    <w:rsid w:val="00771500"/>
    <w:rsid w:val="00771686"/>
    <w:rsid w:val="00780F29"/>
    <w:rsid w:val="007825D7"/>
    <w:rsid w:val="00782607"/>
    <w:rsid w:val="00786E23"/>
    <w:rsid w:val="00787253"/>
    <w:rsid w:val="007951A2"/>
    <w:rsid w:val="007B0781"/>
    <w:rsid w:val="007B140B"/>
    <w:rsid w:val="007B1E2C"/>
    <w:rsid w:val="007B30F9"/>
    <w:rsid w:val="007B3FE9"/>
    <w:rsid w:val="007C02FD"/>
    <w:rsid w:val="007C47D6"/>
    <w:rsid w:val="007D21A4"/>
    <w:rsid w:val="007D490D"/>
    <w:rsid w:val="007E272A"/>
    <w:rsid w:val="007E4865"/>
    <w:rsid w:val="007E5EAB"/>
    <w:rsid w:val="007E6A0C"/>
    <w:rsid w:val="007F1BD4"/>
    <w:rsid w:val="007F5124"/>
    <w:rsid w:val="007F6E59"/>
    <w:rsid w:val="008051F6"/>
    <w:rsid w:val="00811443"/>
    <w:rsid w:val="00811802"/>
    <w:rsid w:val="00812A22"/>
    <w:rsid w:val="00820A3E"/>
    <w:rsid w:val="00822130"/>
    <w:rsid w:val="008362B3"/>
    <w:rsid w:val="008367E5"/>
    <w:rsid w:val="00836E5D"/>
    <w:rsid w:val="00843558"/>
    <w:rsid w:val="00850C23"/>
    <w:rsid w:val="00851146"/>
    <w:rsid w:val="00851F0C"/>
    <w:rsid w:val="00855D32"/>
    <w:rsid w:val="00873122"/>
    <w:rsid w:val="0087455E"/>
    <w:rsid w:val="008759B3"/>
    <w:rsid w:val="008776B0"/>
    <w:rsid w:val="00885BD3"/>
    <w:rsid w:val="00886786"/>
    <w:rsid w:val="0089508C"/>
    <w:rsid w:val="0089721E"/>
    <w:rsid w:val="008A2179"/>
    <w:rsid w:val="008A2428"/>
    <w:rsid w:val="008A3C73"/>
    <w:rsid w:val="008A40B9"/>
    <w:rsid w:val="008A772C"/>
    <w:rsid w:val="008B1E0F"/>
    <w:rsid w:val="008B296B"/>
    <w:rsid w:val="008B306B"/>
    <w:rsid w:val="008B3135"/>
    <w:rsid w:val="008B63BA"/>
    <w:rsid w:val="008C49A6"/>
    <w:rsid w:val="008C5024"/>
    <w:rsid w:val="008C620D"/>
    <w:rsid w:val="008C6C05"/>
    <w:rsid w:val="008D125B"/>
    <w:rsid w:val="008D1D2A"/>
    <w:rsid w:val="008D41DD"/>
    <w:rsid w:val="008D44C8"/>
    <w:rsid w:val="008D765C"/>
    <w:rsid w:val="008E2866"/>
    <w:rsid w:val="008E5EA4"/>
    <w:rsid w:val="008F2186"/>
    <w:rsid w:val="008F39D2"/>
    <w:rsid w:val="008F6AEC"/>
    <w:rsid w:val="00900081"/>
    <w:rsid w:val="009007E1"/>
    <w:rsid w:val="009019DE"/>
    <w:rsid w:val="009023AA"/>
    <w:rsid w:val="009028A4"/>
    <w:rsid w:val="00902D21"/>
    <w:rsid w:val="009045D5"/>
    <w:rsid w:val="00907E18"/>
    <w:rsid w:val="009112FF"/>
    <w:rsid w:val="00911D3D"/>
    <w:rsid w:val="00913B1C"/>
    <w:rsid w:val="009232E2"/>
    <w:rsid w:val="00925A11"/>
    <w:rsid w:val="00936814"/>
    <w:rsid w:val="009379F3"/>
    <w:rsid w:val="009426C1"/>
    <w:rsid w:val="0095669A"/>
    <w:rsid w:val="00961389"/>
    <w:rsid w:val="0097499D"/>
    <w:rsid w:val="00976F65"/>
    <w:rsid w:val="009813BC"/>
    <w:rsid w:val="00984123"/>
    <w:rsid w:val="009950CB"/>
    <w:rsid w:val="009A507B"/>
    <w:rsid w:val="009B0A45"/>
    <w:rsid w:val="009B1020"/>
    <w:rsid w:val="009B2665"/>
    <w:rsid w:val="009B2A08"/>
    <w:rsid w:val="009B2CA7"/>
    <w:rsid w:val="009B3887"/>
    <w:rsid w:val="009B4350"/>
    <w:rsid w:val="009C2BD5"/>
    <w:rsid w:val="009C778B"/>
    <w:rsid w:val="009D26C7"/>
    <w:rsid w:val="009D38BB"/>
    <w:rsid w:val="009D3D08"/>
    <w:rsid w:val="009E24B5"/>
    <w:rsid w:val="009E5F7A"/>
    <w:rsid w:val="009E6E3F"/>
    <w:rsid w:val="009F0BA0"/>
    <w:rsid w:val="009F3AFF"/>
    <w:rsid w:val="00A00A65"/>
    <w:rsid w:val="00A00B03"/>
    <w:rsid w:val="00A00B8A"/>
    <w:rsid w:val="00A01338"/>
    <w:rsid w:val="00A01D0A"/>
    <w:rsid w:val="00A0414D"/>
    <w:rsid w:val="00A07844"/>
    <w:rsid w:val="00A116A1"/>
    <w:rsid w:val="00A16ECE"/>
    <w:rsid w:val="00A277B7"/>
    <w:rsid w:val="00A32ADB"/>
    <w:rsid w:val="00A35C96"/>
    <w:rsid w:val="00A402B3"/>
    <w:rsid w:val="00A40431"/>
    <w:rsid w:val="00A4445B"/>
    <w:rsid w:val="00A45941"/>
    <w:rsid w:val="00A45CC4"/>
    <w:rsid w:val="00A5049B"/>
    <w:rsid w:val="00A6106D"/>
    <w:rsid w:val="00A61099"/>
    <w:rsid w:val="00A62F33"/>
    <w:rsid w:val="00A71F94"/>
    <w:rsid w:val="00A80660"/>
    <w:rsid w:val="00A860E7"/>
    <w:rsid w:val="00A865EC"/>
    <w:rsid w:val="00A86850"/>
    <w:rsid w:val="00A87C98"/>
    <w:rsid w:val="00A90676"/>
    <w:rsid w:val="00A913B2"/>
    <w:rsid w:val="00A95CC4"/>
    <w:rsid w:val="00AA233D"/>
    <w:rsid w:val="00AA2B35"/>
    <w:rsid w:val="00AA42BC"/>
    <w:rsid w:val="00AA7744"/>
    <w:rsid w:val="00AB14C2"/>
    <w:rsid w:val="00AB20F7"/>
    <w:rsid w:val="00AB28E1"/>
    <w:rsid w:val="00AB5E96"/>
    <w:rsid w:val="00AB659C"/>
    <w:rsid w:val="00AB6A58"/>
    <w:rsid w:val="00AC155B"/>
    <w:rsid w:val="00AC443A"/>
    <w:rsid w:val="00AC7417"/>
    <w:rsid w:val="00AC7EBC"/>
    <w:rsid w:val="00AD01AB"/>
    <w:rsid w:val="00AD14AF"/>
    <w:rsid w:val="00AD46F6"/>
    <w:rsid w:val="00AD6A7E"/>
    <w:rsid w:val="00AD76C7"/>
    <w:rsid w:val="00AE0CD8"/>
    <w:rsid w:val="00AE2D56"/>
    <w:rsid w:val="00AE747B"/>
    <w:rsid w:val="00AF395A"/>
    <w:rsid w:val="00AF56AE"/>
    <w:rsid w:val="00B0117C"/>
    <w:rsid w:val="00B01705"/>
    <w:rsid w:val="00B024C5"/>
    <w:rsid w:val="00B02AFD"/>
    <w:rsid w:val="00B07559"/>
    <w:rsid w:val="00B1188B"/>
    <w:rsid w:val="00B154C3"/>
    <w:rsid w:val="00B15E9D"/>
    <w:rsid w:val="00B15EAF"/>
    <w:rsid w:val="00B207B6"/>
    <w:rsid w:val="00B20D86"/>
    <w:rsid w:val="00B20EE7"/>
    <w:rsid w:val="00B21039"/>
    <w:rsid w:val="00B25C28"/>
    <w:rsid w:val="00B2640E"/>
    <w:rsid w:val="00B2662A"/>
    <w:rsid w:val="00B30301"/>
    <w:rsid w:val="00B31BCF"/>
    <w:rsid w:val="00B42C2B"/>
    <w:rsid w:val="00B45386"/>
    <w:rsid w:val="00B47217"/>
    <w:rsid w:val="00B47D47"/>
    <w:rsid w:val="00B54BFB"/>
    <w:rsid w:val="00B54F95"/>
    <w:rsid w:val="00B62050"/>
    <w:rsid w:val="00B70280"/>
    <w:rsid w:val="00B727DF"/>
    <w:rsid w:val="00B74C4F"/>
    <w:rsid w:val="00B76035"/>
    <w:rsid w:val="00B811F2"/>
    <w:rsid w:val="00B868AD"/>
    <w:rsid w:val="00B97348"/>
    <w:rsid w:val="00BA0721"/>
    <w:rsid w:val="00BA34E4"/>
    <w:rsid w:val="00BA4137"/>
    <w:rsid w:val="00BA455B"/>
    <w:rsid w:val="00BA6D85"/>
    <w:rsid w:val="00BA7C7B"/>
    <w:rsid w:val="00BB2751"/>
    <w:rsid w:val="00BB3D0F"/>
    <w:rsid w:val="00BB3F39"/>
    <w:rsid w:val="00BC206A"/>
    <w:rsid w:val="00BC274F"/>
    <w:rsid w:val="00BC7928"/>
    <w:rsid w:val="00BD50A6"/>
    <w:rsid w:val="00BD64A8"/>
    <w:rsid w:val="00BE075A"/>
    <w:rsid w:val="00BE091F"/>
    <w:rsid w:val="00BE3495"/>
    <w:rsid w:val="00BF006B"/>
    <w:rsid w:val="00BF06A2"/>
    <w:rsid w:val="00BF0724"/>
    <w:rsid w:val="00C00359"/>
    <w:rsid w:val="00C04507"/>
    <w:rsid w:val="00C04F5D"/>
    <w:rsid w:val="00C1361C"/>
    <w:rsid w:val="00C13C41"/>
    <w:rsid w:val="00C14307"/>
    <w:rsid w:val="00C150E4"/>
    <w:rsid w:val="00C22316"/>
    <w:rsid w:val="00C239FF"/>
    <w:rsid w:val="00C310EE"/>
    <w:rsid w:val="00C3126A"/>
    <w:rsid w:val="00C3585B"/>
    <w:rsid w:val="00C3613D"/>
    <w:rsid w:val="00C40D80"/>
    <w:rsid w:val="00C41810"/>
    <w:rsid w:val="00C44A1A"/>
    <w:rsid w:val="00C45A78"/>
    <w:rsid w:val="00C47E21"/>
    <w:rsid w:val="00C5060D"/>
    <w:rsid w:val="00C518F4"/>
    <w:rsid w:val="00C60163"/>
    <w:rsid w:val="00C63337"/>
    <w:rsid w:val="00C63781"/>
    <w:rsid w:val="00C63C4A"/>
    <w:rsid w:val="00C63D84"/>
    <w:rsid w:val="00C65FC7"/>
    <w:rsid w:val="00C7065F"/>
    <w:rsid w:val="00C722C1"/>
    <w:rsid w:val="00C75D2C"/>
    <w:rsid w:val="00C7690B"/>
    <w:rsid w:val="00C77CDD"/>
    <w:rsid w:val="00C805E6"/>
    <w:rsid w:val="00C83DC5"/>
    <w:rsid w:val="00C91701"/>
    <w:rsid w:val="00C94465"/>
    <w:rsid w:val="00C96490"/>
    <w:rsid w:val="00CA1CA9"/>
    <w:rsid w:val="00CA26E5"/>
    <w:rsid w:val="00CA3A4E"/>
    <w:rsid w:val="00CA3E41"/>
    <w:rsid w:val="00CB3CAA"/>
    <w:rsid w:val="00CC0DA2"/>
    <w:rsid w:val="00CC180C"/>
    <w:rsid w:val="00CC2268"/>
    <w:rsid w:val="00CC6340"/>
    <w:rsid w:val="00CC6FA9"/>
    <w:rsid w:val="00CD0DB5"/>
    <w:rsid w:val="00CD4C4A"/>
    <w:rsid w:val="00CD5231"/>
    <w:rsid w:val="00CD7288"/>
    <w:rsid w:val="00CD7B0B"/>
    <w:rsid w:val="00CE2D0F"/>
    <w:rsid w:val="00CE2F23"/>
    <w:rsid w:val="00CF20FC"/>
    <w:rsid w:val="00D0141B"/>
    <w:rsid w:val="00D01798"/>
    <w:rsid w:val="00D03A47"/>
    <w:rsid w:val="00D056F2"/>
    <w:rsid w:val="00D14A57"/>
    <w:rsid w:val="00D15593"/>
    <w:rsid w:val="00D15A10"/>
    <w:rsid w:val="00D219F6"/>
    <w:rsid w:val="00D2331B"/>
    <w:rsid w:val="00D234A4"/>
    <w:rsid w:val="00D2703C"/>
    <w:rsid w:val="00D3012B"/>
    <w:rsid w:val="00D32BA3"/>
    <w:rsid w:val="00D349B6"/>
    <w:rsid w:val="00D34E73"/>
    <w:rsid w:val="00D449F1"/>
    <w:rsid w:val="00D45D74"/>
    <w:rsid w:val="00D47FED"/>
    <w:rsid w:val="00D52988"/>
    <w:rsid w:val="00D52A96"/>
    <w:rsid w:val="00D5421E"/>
    <w:rsid w:val="00D55B0E"/>
    <w:rsid w:val="00D56D1A"/>
    <w:rsid w:val="00D575BC"/>
    <w:rsid w:val="00D630A5"/>
    <w:rsid w:val="00D6557F"/>
    <w:rsid w:val="00D716C4"/>
    <w:rsid w:val="00D72765"/>
    <w:rsid w:val="00D73D81"/>
    <w:rsid w:val="00D75356"/>
    <w:rsid w:val="00D76CEE"/>
    <w:rsid w:val="00D80FAD"/>
    <w:rsid w:val="00D861E4"/>
    <w:rsid w:val="00D9259D"/>
    <w:rsid w:val="00D9260F"/>
    <w:rsid w:val="00D93161"/>
    <w:rsid w:val="00D94417"/>
    <w:rsid w:val="00DA3D60"/>
    <w:rsid w:val="00DB4039"/>
    <w:rsid w:val="00DB4C51"/>
    <w:rsid w:val="00DB6399"/>
    <w:rsid w:val="00DC2010"/>
    <w:rsid w:val="00DC47A5"/>
    <w:rsid w:val="00DD008C"/>
    <w:rsid w:val="00DD06A4"/>
    <w:rsid w:val="00DD1490"/>
    <w:rsid w:val="00DD436D"/>
    <w:rsid w:val="00DD5DBE"/>
    <w:rsid w:val="00DE30EE"/>
    <w:rsid w:val="00DE743F"/>
    <w:rsid w:val="00E0097D"/>
    <w:rsid w:val="00E00F23"/>
    <w:rsid w:val="00E01D53"/>
    <w:rsid w:val="00E02F07"/>
    <w:rsid w:val="00E106F1"/>
    <w:rsid w:val="00E107F5"/>
    <w:rsid w:val="00E1244E"/>
    <w:rsid w:val="00E23B59"/>
    <w:rsid w:val="00E27761"/>
    <w:rsid w:val="00E338AD"/>
    <w:rsid w:val="00E370C7"/>
    <w:rsid w:val="00E4120A"/>
    <w:rsid w:val="00E5179D"/>
    <w:rsid w:val="00E52DF9"/>
    <w:rsid w:val="00E5301D"/>
    <w:rsid w:val="00E566C0"/>
    <w:rsid w:val="00E57E19"/>
    <w:rsid w:val="00E61A25"/>
    <w:rsid w:val="00E712BB"/>
    <w:rsid w:val="00E76063"/>
    <w:rsid w:val="00E8080C"/>
    <w:rsid w:val="00E853B5"/>
    <w:rsid w:val="00E877DF"/>
    <w:rsid w:val="00E87BE0"/>
    <w:rsid w:val="00E90E4B"/>
    <w:rsid w:val="00E9225D"/>
    <w:rsid w:val="00E94296"/>
    <w:rsid w:val="00E95A5B"/>
    <w:rsid w:val="00E95F09"/>
    <w:rsid w:val="00EA3685"/>
    <w:rsid w:val="00EA3A59"/>
    <w:rsid w:val="00EA78DD"/>
    <w:rsid w:val="00EB49FB"/>
    <w:rsid w:val="00EB561C"/>
    <w:rsid w:val="00EC5051"/>
    <w:rsid w:val="00EC7710"/>
    <w:rsid w:val="00ED413D"/>
    <w:rsid w:val="00ED4679"/>
    <w:rsid w:val="00ED4E9D"/>
    <w:rsid w:val="00EE1F15"/>
    <w:rsid w:val="00EF0590"/>
    <w:rsid w:val="00EF148C"/>
    <w:rsid w:val="00EF44A0"/>
    <w:rsid w:val="00F02C41"/>
    <w:rsid w:val="00F0447E"/>
    <w:rsid w:val="00F10FB5"/>
    <w:rsid w:val="00F174BC"/>
    <w:rsid w:val="00F218A5"/>
    <w:rsid w:val="00F223BE"/>
    <w:rsid w:val="00F2379A"/>
    <w:rsid w:val="00F2552D"/>
    <w:rsid w:val="00F32B25"/>
    <w:rsid w:val="00F356D2"/>
    <w:rsid w:val="00F37073"/>
    <w:rsid w:val="00F420A8"/>
    <w:rsid w:val="00F4249C"/>
    <w:rsid w:val="00F43D13"/>
    <w:rsid w:val="00F62071"/>
    <w:rsid w:val="00F64C10"/>
    <w:rsid w:val="00F6662C"/>
    <w:rsid w:val="00F75550"/>
    <w:rsid w:val="00F772F0"/>
    <w:rsid w:val="00F8017E"/>
    <w:rsid w:val="00F808A3"/>
    <w:rsid w:val="00F8134B"/>
    <w:rsid w:val="00F821F3"/>
    <w:rsid w:val="00F82827"/>
    <w:rsid w:val="00F85ABD"/>
    <w:rsid w:val="00F86318"/>
    <w:rsid w:val="00F87BBD"/>
    <w:rsid w:val="00F91F54"/>
    <w:rsid w:val="00F94C00"/>
    <w:rsid w:val="00FA11FE"/>
    <w:rsid w:val="00FA3FD4"/>
    <w:rsid w:val="00FA4B0D"/>
    <w:rsid w:val="00FA54D2"/>
    <w:rsid w:val="00FA6802"/>
    <w:rsid w:val="00FA71F8"/>
    <w:rsid w:val="00FB0F0F"/>
    <w:rsid w:val="00FB1040"/>
    <w:rsid w:val="00FB567F"/>
    <w:rsid w:val="00FB58C2"/>
    <w:rsid w:val="00FB6F22"/>
    <w:rsid w:val="00FB72F3"/>
    <w:rsid w:val="00FC7E15"/>
    <w:rsid w:val="00FF13A8"/>
    <w:rsid w:val="00FF229A"/>
    <w:rsid w:val="00FF4A47"/>
    <w:rsid w:val="00FF7C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616B9"/>
  <w15:docId w15:val="{AB16A109-116E-4A21-84BC-1CADA499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84B"/>
    <w:pPr>
      <w:spacing w:before="120" w:after="120" w:line="240" w:lineRule="auto"/>
      <w:jc w:val="both"/>
    </w:pPr>
    <w:rPr>
      <w:rFonts w:ascii="Calibri" w:hAnsi="Calibri"/>
      <w:sz w:val="20"/>
    </w:rPr>
  </w:style>
  <w:style w:type="paragraph" w:styleId="Titre1">
    <w:name w:val="heading 1"/>
    <w:aliases w:val="Titre Chapitre"/>
    <w:basedOn w:val="Sansinterligne"/>
    <w:next w:val="Sansinterligne"/>
    <w:link w:val="Titre1Car"/>
    <w:uiPriority w:val="9"/>
    <w:qFormat/>
    <w:rsid w:val="00540178"/>
    <w:pPr>
      <w:keepNext/>
      <w:keepLines/>
      <w:numPr>
        <w:numId w:val="2"/>
      </w:numPr>
      <w:spacing w:line="480" w:lineRule="auto"/>
      <w:jc w:val="both"/>
      <w:outlineLvl w:val="0"/>
    </w:pPr>
    <w:rPr>
      <w:rFonts w:eastAsiaTheme="majorEastAsia" w:cstheme="majorBidi"/>
      <w:b/>
      <w:bCs/>
      <w:caps/>
      <w:color w:val="365F91" w:themeColor="accent1" w:themeShade="BF"/>
      <w:sz w:val="24"/>
      <w:szCs w:val="28"/>
    </w:rPr>
  </w:style>
  <w:style w:type="paragraph" w:styleId="Titre2">
    <w:name w:val="heading 2"/>
    <w:aliases w:val="Titre section"/>
    <w:basedOn w:val="Sansinterligne"/>
    <w:next w:val="Sansinterligne"/>
    <w:link w:val="Titre2Car"/>
    <w:uiPriority w:val="9"/>
    <w:unhideWhenUsed/>
    <w:rsid w:val="00540178"/>
    <w:pPr>
      <w:keepNext/>
      <w:keepLines/>
      <w:numPr>
        <w:ilvl w:val="1"/>
        <w:numId w:val="2"/>
      </w:numPr>
      <w:spacing w:line="360" w:lineRule="auto"/>
      <w:jc w:val="both"/>
      <w:outlineLvl w:val="1"/>
    </w:pPr>
    <w:rPr>
      <w:rFonts w:eastAsiaTheme="majorEastAsia" w:cstheme="majorBidi"/>
      <w:b/>
      <w:bCs/>
      <w:smallCaps/>
      <w:color w:val="4F81BD" w:themeColor="accent1"/>
      <w:sz w:val="22"/>
      <w:szCs w:val="26"/>
    </w:rPr>
  </w:style>
  <w:style w:type="paragraph" w:styleId="Titre3">
    <w:name w:val="heading 3"/>
    <w:aliases w:val="Titre sous-section"/>
    <w:basedOn w:val="SousTitre1"/>
    <w:next w:val="Sansinterligne"/>
    <w:link w:val="Titre3Car"/>
    <w:uiPriority w:val="9"/>
    <w:unhideWhenUsed/>
    <w:qFormat/>
    <w:rsid w:val="009B2A08"/>
    <w:pPr>
      <w:numPr>
        <w:ilvl w:val="2"/>
        <w:numId w:val="3"/>
      </w:numPr>
      <w:tabs>
        <w:tab w:val="left" w:pos="1134"/>
      </w:tabs>
      <w:spacing w:before="240" w:after="120"/>
      <w:outlineLvl w:val="2"/>
    </w:pPr>
    <w:rPr>
      <w:color w:val="auto"/>
      <w:sz w:val="22"/>
      <w14:textOutline w14:w="9525" w14:cap="rnd"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Chapitre Car"/>
    <w:basedOn w:val="Policepardfaut"/>
    <w:link w:val="Titre1"/>
    <w:uiPriority w:val="9"/>
    <w:rsid w:val="00540178"/>
    <w:rPr>
      <w:rFonts w:ascii="Calibri" w:eastAsiaTheme="majorEastAsia" w:hAnsi="Calibri" w:cstheme="majorBidi"/>
      <w:b/>
      <w:bCs/>
      <w:i/>
      <w:caps/>
      <w:color w:val="365F91" w:themeColor="accent1" w:themeShade="BF"/>
      <w:sz w:val="24"/>
      <w:szCs w:val="28"/>
    </w:rPr>
  </w:style>
  <w:style w:type="character" w:customStyle="1" w:styleId="Titre2Car">
    <w:name w:val="Titre 2 Car"/>
    <w:aliases w:val="Titre section Car"/>
    <w:basedOn w:val="Policepardfaut"/>
    <w:link w:val="Titre2"/>
    <w:uiPriority w:val="9"/>
    <w:rsid w:val="00540178"/>
    <w:rPr>
      <w:rFonts w:ascii="Calibri" w:eastAsiaTheme="majorEastAsia" w:hAnsi="Calibri" w:cstheme="majorBidi"/>
      <w:b/>
      <w:bCs/>
      <w:i/>
      <w:smallCaps/>
      <w:color w:val="4F81BD" w:themeColor="accent1"/>
      <w:szCs w:val="26"/>
    </w:rPr>
  </w:style>
  <w:style w:type="character" w:customStyle="1" w:styleId="Titre3Car">
    <w:name w:val="Titre 3 Car"/>
    <w:aliases w:val="Titre sous-section Car"/>
    <w:basedOn w:val="Policepardfaut"/>
    <w:link w:val="Titre3"/>
    <w:uiPriority w:val="9"/>
    <w:rsid w:val="009B2A08"/>
    <w:rPr>
      <w:rFonts w:ascii="Calibri" w:eastAsiaTheme="majorEastAsia" w:hAnsi="Calibri" w:cstheme="majorBidi"/>
      <w:b/>
      <w:bCs/>
      <w:i/>
      <w:smallCaps/>
      <w:szCs w:val="26"/>
      <w14:textOutline w14:w="9525" w14:cap="rnd" w14:cmpd="sng" w14:algn="ctr">
        <w14:noFill/>
        <w14:prstDash w14:val="solid"/>
        <w14:bevel/>
      </w14:textOutline>
    </w:rPr>
  </w:style>
  <w:style w:type="table" w:styleId="Grilledutableau">
    <w:name w:val="Table Grid"/>
    <w:basedOn w:val="TableauNormal"/>
    <w:uiPriority w:val="59"/>
    <w:rsid w:val="00540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540178"/>
    <w:pPr>
      <w:tabs>
        <w:tab w:val="center" w:pos="4536"/>
        <w:tab w:val="right" w:pos="9072"/>
      </w:tabs>
    </w:pPr>
  </w:style>
  <w:style w:type="character" w:customStyle="1" w:styleId="PieddepageCar">
    <w:name w:val="Pied de page Car"/>
    <w:basedOn w:val="Policepardfaut"/>
    <w:link w:val="Pieddepage"/>
    <w:uiPriority w:val="99"/>
    <w:rsid w:val="00540178"/>
    <w:rPr>
      <w:rFonts w:ascii="Calibri" w:hAnsi="Calibri"/>
      <w:sz w:val="18"/>
    </w:rPr>
  </w:style>
  <w:style w:type="paragraph" w:customStyle="1" w:styleId="TitreDocument">
    <w:name w:val="Titre Document"/>
    <w:basedOn w:val="Normal"/>
    <w:next w:val="Normal"/>
    <w:link w:val="TitreDocumentCar"/>
    <w:qFormat/>
    <w:rsid w:val="00540178"/>
    <w:pPr>
      <w:pBdr>
        <w:bottom w:val="single" w:sz="4" w:space="1" w:color="4F81BD" w:themeColor="accent1"/>
      </w:pBdr>
      <w:jc w:val="center"/>
    </w:pPr>
    <w:rPr>
      <w:b/>
      <w:caps/>
      <w:color w:val="1F497D" w:themeColor="text2"/>
      <w:sz w:val="40"/>
    </w:rPr>
  </w:style>
  <w:style w:type="paragraph" w:customStyle="1" w:styleId="Soustitredocument">
    <w:name w:val="Sous titre document"/>
    <w:basedOn w:val="Sous-titre"/>
    <w:next w:val="Normal"/>
    <w:link w:val="SoustitredocumentCar"/>
    <w:qFormat/>
    <w:rsid w:val="00540178"/>
    <w:pPr>
      <w:jc w:val="center"/>
    </w:pPr>
    <w:rPr>
      <w:rFonts w:ascii="Calibri" w:hAnsi="Calibri"/>
      <w:b/>
      <w:i w:val="0"/>
      <w:smallCaps/>
      <w:sz w:val="28"/>
    </w:rPr>
  </w:style>
  <w:style w:type="character" w:customStyle="1" w:styleId="TitreDocumentCar">
    <w:name w:val="Titre Document Car"/>
    <w:basedOn w:val="Policepardfaut"/>
    <w:link w:val="TitreDocument"/>
    <w:rsid w:val="00540178"/>
    <w:rPr>
      <w:rFonts w:ascii="Calibri" w:hAnsi="Calibri"/>
      <w:b/>
      <w:caps/>
      <w:color w:val="1F497D" w:themeColor="text2"/>
      <w:sz w:val="40"/>
    </w:rPr>
  </w:style>
  <w:style w:type="character" w:customStyle="1" w:styleId="SoustitredocumentCar">
    <w:name w:val="Sous titre document Car"/>
    <w:basedOn w:val="Policepardfaut"/>
    <w:link w:val="Soustitredocument"/>
    <w:rsid w:val="00540178"/>
    <w:rPr>
      <w:rFonts w:ascii="Calibri" w:eastAsiaTheme="majorEastAsia" w:hAnsi="Calibri" w:cstheme="majorBidi"/>
      <w:b/>
      <w:iCs/>
      <w:smallCaps/>
      <w:color w:val="4F81BD" w:themeColor="accent1"/>
      <w:spacing w:val="15"/>
      <w:sz w:val="28"/>
      <w:szCs w:val="24"/>
    </w:rPr>
  </w:style>
  <w:style w:type="paragraph" w:styleId="En-ttedetabledesmatires">
    <w:name w:val="TOC Heading"/>
    <w:basedOn w:val="Titre1"/>
    <w:next w:val="Normal"/>
    <w:uiPriority w:val="39"/>
    <w:unhideWhenUsed/>
    <w:qFormat/>
    <w:rsid w:val="00540178"/>
    <w:pPr>
      <w:spacing w:before="480" w:line="276" w:lineRule="auto"/>
      <w:outlineLvl w:val="9"/>
    </w:pPr>
    <w:rPr>
      <w:rFonts w:asciiTheme="majorHAnsi" w:hAnsiTheme="majorHAnsi"/>
      <w:sz w:val="28"/>
      <w:lang w:eastAsia="fr-FR"/>
    </w:rPr>
  </w:style>
  <w:style w:type="paragraph" w:styleId="TM1">
    <w:name w:val="toc 1"/>
    <w:basedOn w:val="Normal"/>
    <w:next w:val="Normal"/>
    <w:autoRedefine/>
    <w:uiPriority w:val="39"/>
    <w:unhideWhenUsed/>
    <w:qFormat/>
    <w:rsid w:val="00F2379A"/>
    <w:pPr>
      <w:tabs>
        <w:tab w:val="left" w:pos="360"/>
        <w:tab w:val="right" w:leader="dot" w:pos="9781"/>
      </w:tabs>
      <w:spacing w:after="100"/>
    </w:pPr>
    <w:rPr>
      <w:b/>
      <w:caps/>
      <w:noProof/>
      <w:color w:val="4F81BD" w:themeColor="accent1"/>
    </w:rPr>
  </w:style>
  <w:style w:type="character" w:styleId="Lienhypertexte">
    <w:name w:val="Hyperlink"/>
    <w:basedOn w:val="Policepardfaut"/>
    <w:uiPriority w:val="99"/>
    <w:unhideWhenUsed/>
    <w:rsid w:val="00540178"/>
    <w:rPr>
      <w:color w:val="0000FF" w:themeColor="hyperlink"/>
      <w:u w:val="single"/>
    </w:rPr>
  </w:style>
  <w:style w:type="paragraph" w:customStyle="1" w:styleId="sous-sous-section">
    <w:name w:val="sous-sous-section"/>
    <w:basedOn w:val="Titre3"/>
    <w:qFormat/>
    <w:rsid w:val="00540178"/>
    <w:pPr>
      <w:numPr>
        <w:ilvl w:val="0"/>
        <w:numId w:val="0"/>
      </w:numPr>
    </w:pPr>
    <w:rPr>
      <w:rFonts w:asciiTheme="minorHAnsi" w:hAnsiTheme="minorHAnsi"/>
      <w:b w:val="0"/>
    </w:rPr>
  </w:style>
  <w:style w:type="paragraph" w:customStyle="1" w:styleId="SousTitre1">
    <w:name w:val="Sous Titre 1"/>
    <w:basedOn w:val="Titre1"/>
    <w:next w:val="Normal"/>
    <w:link w:val="SousTitre1Car"/>
    <w:qFormat/>
    <w:rsid w:val="00B42C2B"/>
    <w:pPr>
      <w:numPr>
        <w:numId w:val="0"/>
      </w:numPr>
      <w:spacing w:line="240" w:lineRule="auto"/>
    </w:pPr>
    <w:rPr>
      <w:caps w:val="0"/>
      <w:smallCaps/>
      <w:color w:val="4F81BD" w:themeColor="accent1"/>
      <w:szCs w:val="26"/>
    </w:rPr>
  </w:style>
  <w:style w:type="paragraph" w:customStyle="1" w:styleId="Soustitre2">
    <w:name w:val="Sous titre 2"/>
    <w:basedOn w:val="SousTitre1"/>
    <w:qFormat/>
    <w:rsid w:val="00540178"/>
    <w:pPr>
      <w:numPr>
        <w:ilvl w:val="2"/>
      </w:numPr>
    </w:pPr>
  </w:style>
  <w:style w:type="character" w:customStyle="1" w:styleId="SousTitre1Car">
    <w:name w:val="Sous Titre 1 Car"/>
    <w:basedOn w:val="Titre1Car"/>
    <w:link w:val="SousTitre1"/>
    <w:rsid w:val="00B42C2B"/>
    <w:rPr>
      <w:rFonts w:ascii="Calibri" w:eastAsiaTheme="majorEastAsia" w:hAnsi="Calibri" w:cstheme="majorBidi"/>
      <w:b/>
      <w:bCs/>
      <w:i/>
      <w:caps w:val="0"/>
      <w:smallCaps/>
      <w:color w:val="4F81BD" w:themeColor="accent1"/>
      <w:sz w:val="24"/>
      <w:szCs w:val="26"/>
    </w:rPr>
  </w:style>
  <w:style w:type="paragraph" w:styleId="Sansinterligne">
    <w:name w:val="No Spacing"/>
    <w:aliases w:val="commentaires"/>
    <w:link w:val="SansinterligneCar"/>
    <w:uiPriority w:val="1"/>
    <w:qFormat/>
    <w:rsid w:val="00E106F1"/>
    <w:pPr>
      <w:spacing w:after="0" w:line="240" w:lineRule="auto"/>
    </w:pPr>
    <w:rPr>
      <w:rFonts w:ascii="Calibri" w:hAnsi="Calibri"/>
      <w:i/>
      <w:sz w:val="20"/>
    </w:rPr>
  </w:style>
  <w:style w:type="paragraph" w:styleId="Sous-titre">
    <w:name w:val="Subtitle"/>
    <w:basedOn w:val="Normal"/>
    <w:next w:val="Normal"/>
    <w:link w:val="Sous-titreCar"/>
    <w:qFormat/>
    <w:rsid w:val="005401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rsid w:val="00540178"/>
    <w:rPr>
      <w:rFonts w:asciiTheme="majorHAnsi" w:eastAsiaTheme="majorEastAsia" w:hAnsiTheme="majorHAnsi" w:cstheme="majorBidi"/>
      <w:i/>
      <w:iCs/>
      <w:color w:val="4F81BD" w:themeColor="accent1"/>
      <w:spacing w:val="15"/>
      <w:sz w:val="24"/>
      <w:szCs w:val="24"/>
    </w:rPr>
  </w:style>
  <w:style w:type="paragraph" w:styleId="En-tte">
    <w:name w:val="header"/>
    <w:basedOn w:val="Normal"/>
    <w:link w:val="En-tteCar"/>
    <w:uiPriority w:val="99"/>
    <w:unhideWhenUsed/>
    <w:rsid w:val="00540178"/>
    <w:pPr>
      <w:tabs>
        <w:tab w:val="center" w:pos="4536"/>
        <w:tab w:val="right" w:pos="9072"/>
      </w:tabs>
    </w:pPr>
  </w:style>
  <w:style w:type="character" w:customStyle="1" w:styleId="En-tteCar">
    <w:name w:val="En-tête Car"/>
    <w:basedOn w:val="Policepardfaut"/>
    <w:link w:val="En-tte"/>
    <w:uiPriority w:val="99"/>
    <w:rsid w:val="00540178"/>
    <w:rPr>
      <w:rFonts w:ascii="Calibri" w:hAnsi="Calibri"/>
      <w:sz w:val="18"/>
    </w:rPr>
  </w:style>
  <w:style w:type="paragraph" w:styleId="Paragraphedeliste">
    <w:name w:val="List Paragraph"/>
    <w:basedOn w:val="Normal"/>
    <w:uiPriority w:val="34"/>
    <w:qFormat/>
    <w:rsid w:val="00A00B03"/>
    <w:pPr>
      <w:ind w:left="720"/>
      <w:contextualSpacing/>
    </w:pPr>
    <w:rPr>
      <w:rFonts w:ascii="Arial" w:hAnsi="Arial"/>
    </w:rPr>
  </w:style>
  <w:style w:type="character" w:customStyle="1" w:styleId="SansinterligneCar">
    <w:name w:val="Sans interligne Car"/>
    <w:aliases w:val="commentaires Car"/>
    <w:basedOn w:val="Policepardfaut"/>
    <w:link w:val="Sansinterligne"/>
    <w:uiPriority w:val="1"/>
    <w:rsid w:val="00E106F1"/>
    <w:rPr>
      <w:rFonts w:ascii="Calibri" w:hAnsi="Calibri"/>
      <w:i/>
      <w:sz w:val="20"/>
    </w:rPr>
  </w:style>
  <w:style w:type="paragraph" w:styleId="TM3">
    <w:name w:val="toc 3"/>
    <w:basedOn w:val="Normal"/>
    <w:next w:val="Normal"/>
    <w:autoRedefine/>
    <w:uiPriority w:val="39"/>
    <w:unhideWhenUsed/>
    <w:rsid w:val="00A00B03"/>
    <w:pPr>
      <w:spacing w:after="100"/>
      <w:ind w:left="360"/>
    </w:pPr>
  </w:style>
  <w:style w:type="paragraph" w:styleId="Titre">
    <w:name w:val="Title"/>
    <w:aliases w:val="Titre_Annexe"/>
    <w:basedOn w:val="Titre1"/>
    <w:next w:val="Normal"/>
    <w:link w:val="TitreCar"/>
    <w:qFormat/>
    <w:rsid w:val="00A00B03"/>
    <w:pPr>
      <w:numPr>
        <w:numId w:val="0"/>
      </w:numPr>
      <w:pBdr>
        <w:bottom w:val="single" w:sz="8" w:space="4" w:color="4F81BD" w:themeColor="accent1"/>
      </w:pBdr>
      <w:spacing w:after="60" w:line="240" w:lineRule="auto"/>
      <w:ind w:left="720" w:hanging="360"/>
      <w:contextualSpacing/>
    </w:pPr>
    <w:rPr>
      <w:caps w:val="0"/>
      <w:smallCaps/>
      <w:color w:val="17365D" w:themeColor="text2" w:themeShade="BF"/>
      <w:spacing w:val="5"/>
      <w:kern w:val="28"/>
      <w:sz w:val="32"/>
      <w:szCs w:val="52"/>
    </w:rPr>
  </w:style>
  <w:style w:type="character" w:customStyle="1" w:styleId="TitreCar">
    <w:name w:val="Titre Car"/>
    <w:aliases w:val="Titre_Annexe Car"/>
    <w:basedOn w:val="Policepardfaut"/>
    <w:link w:val="Titre"/>
    <w:rsid w:val="00A00B03"/>
    <w:rPr>
      <w:rFonts w:ascii="Calibri" w:eastAsiaTheme="majorEastAsia" w:hAnsi="Calibri" w:cstheme="majorBidi"/>
      <w:b/>
      <w:bCs/>
      <w:smallCaps/>
      <w:color w:val="17365D" w:themeColor="text2" w:themeShade="BF"/>
      <w:spacing w:val="5"/>
      <w:kern w:val="28"/>
      <w:sz w:val="32"/>
      <w:szCs w:val="52"/>
    </w:rPr>
  </w:style>
  <w:style w:type="paragraph" w:customStyle="1" w:styleId="SOustitreannexe">
    <w:name w:val="SOus titre annexe"/>
    <w:basedOn w:val="Titre1"/>
    <w:link w:val="SOustitreannexeCar"/>
    <w:qFormat/>
    <w:rsid w:val="00A00B03"/>
    <w:pPr>
      <w:numPr>
        <w:numId w:val="0"/>
      </w:numPr>
      <w:ind w:left="360" w:hanging="360"/>
      <w:jc w:val="right"/>
    </w:pPr>
    <w:rPr>
      <w:rFonts w:eastAsia="Times New Roman" w:cs="Times New Roman"/>
      <w:b w:val="0"/>
      <w:i w:val="0"/>
      <w:caps w:val="0"/>
      <w:color w:val="4F81BD" w:themeColor="accent1"/>
      <w:lang w:eastAsia="fr-FR"/>
    </w:rPr>
  </w:style>
  <w:style w:type="character" w:customStyle="1" w:styleId="SOustitreannexeCar">
    <w:name w:val="SOus titre annexe Car"/>
    <w:basedOn w:val="Titre1Car"/>
    <w:link w:val="SOustitreannexe"/>
    <w:rsid w:val="00A00B03"/>
    <w:rPr>
      <w:rFonts w:ascii="Calibri" w:eastAsia="Times New Roman" w:hAnsi="Calibri" w:cs="Times New Roman"/>
      <w:b w:val="0"/>
      <w:bCs/>
      <w:i/>
      <w:caps w:val="0"/>
      <w:color w:val="4F81BD" w:themeColor="accent1"/>
      <w:sz w:val="24"/>
      <w:szCs w:val="28"/>
      <w:lang w:eastAsia="fr-FR"/>
    </w:rPr>
  </w:style>
  <w:style w:type="paragraph" w:styleId="Textedebulles">
    <w:name w:val="Balloon Text"/>
    <w:basedOn w:val="Normal"/>
    <w:link w:val="TextedebullesCar"/>
    <w:uiPriority w:val="99"/>
    <w:semiHidden/>
    <w:unhideWhenUsed/>
    <w:rsid w:val="00C63D84"/>
    <w:rPr>
      <w:rFonts w:ascii="Tahoma" w:hAnsi="Tahoma" w:cs="Tahoma"/>
      <w:sz w:val="16"/>
      <w:szCs w:val="16"/>
    </w:rPr>
  </w:style>
  <w:style w:type="character" w:customStyle="1" w:styleId="TextedebullesCar">
    <w:name w:val="Texte de bulles Car"/>
    <w:basedOn w:val="Policepardfaut"/>
    <w:link w:val="Textedebulles"/>
    <w:uiPriority w:val="99"/>
    <w:semiHidden/>
    <w:rsid w:val="00C63D84"/>
    <w:rPr>
      <w:rFonts w:ascii="Tahoma" w:hAnsi="Tahoma" w:cs="Tahoma"/>
      <w:sz w:val="16"/>
      <w:szCs w:val="16"/>
    </w:rPr>
  </w:style>
  <w:style w:type="paragraph" w:styleId="NormalWeb">
    <w:name w:val="Normal (Web)"/>
    <w:basedOn w:val="Normal"/>
    <w:uiPriority w:val="99"/>
    <w:unhideWhenUsed/>
    <w:rsid w:val="005650E5"/>
    <w:pPr>
      <w:spacing w:before="100" w:beforeAutospacing="1" w:after="100" w:afterAutospacing="1"/>
    </w:pPr>
    <w:rPr>
      <w:rFonts w:ascii="Times New Roman" w:eastAsiaTheme="minorEastAsia" w:hAnsi="Times New Roman" w:cs="Times New Roman"/>
      <w:sz w:val="24"/>
      <w:szCs w:val="24"/>
      <w:lang w:eastAsia="fr-FR"/>
    </w:rPr>
  </w:style>
  <w:style w:type="paragraph" w:customStyle="1" w:styleId="CM9">
    <w:name w:val="CM9"/>
    <w:basedOn w:val="Normal"/>
    <w:next w:val="Normal"/>
    <w:uiPriority w:val="99"/>
    <w:rsid w:val="00F94C00"/>
    <w:pPr>
      <w:widowControl w:val="0"/>
      <w:autoSpaceDE w:val="0"/>
      <w:autoSpaceDN w:val="0"/>
      <w:adjustRightInd w:val="0"/>
    </w:pPr>
    <w:rPr>
      <w:rFonts w:ascii="Arial" w:eastAsiaTheme="minorEastAsia" w:hAnsi="Arial" w:cs="Arial"/>
      <w:sz w:val="24"/>
      <w:szCs w:val="24"/>
      <w:lang w:eastAsia="fr-FR"/>
    </w:rPr>
  </w:style>
  <w:style w:type="character" w:styleId="Textedelespacerserv">
    <w:name w:val="Placeholder Text"/>
    <w:basedOn w:val="Policepardfaut"/>
    <w:uiPriority w:val="99"/>
    <w:semiHidden/>
    <w:rsid w:val="00C04F5D"/>
    <w:rPr>
      <w:color w:val="808080"/>
    </w:rPr>
  </w:style>
  <w:style w:type="paragraph" w:customStyle="1" w:styleId="Liste2">
    <w:name w:val="Liste2"/>
    <w:basedOn w:val="Liste1"/>
    <w:next w:val="Liste3"/>
    <w:link w:val="Liste2Car"/>
    <w:qFormat/>
    <w:rsid w:val="00CF20FC"/>
    <w:rPr>
      <w:caps w:val="0"/>
      <w:smallCaps/>
      <w:color w:val="548DD4" w:themeColor="text2" w:themeTint="99"/>
    </w:rPr>
  </w:style>
  <w:style w:type="paragraph" w:customStyle="1" w:styleId="Liste1">
    <w:name w:val="Liste1"/>
    <w:basedOn w:val="Titre1"/>
    <w:link w:val="Liste1Car"/>
    <w:qFormat/>
    <w:rsid w:val="00CF20FC"/>
    <w:pPr>
      <w:numPr>
        <w:numId w:val="0"/>
      </w:numPr>
      <w:spacing w:before="240" w:line="360" w:lineRule="auto"/>
      <w:jc w:val="left"/>
    </w:pPr>
  </w:style>
  <w:style w:type="character" w:customStyle="1" w:styleId="Liste2Car">
    <w:name w:val="Liste2 Car"/>
    <w:basedOn w:val="Titre1Car"/>
    <w:link w:val="Liste2"/>
    <w:rsid w:val="00CF20FC"/>
    <w:rPr>
      <w:rFonts w:ascii="Calibri" w:eastAsiaTheme="majorEastAsia" w:hAnsi="Calibri" w:cstheme="majorBidi"/>
      <w:b/>
      <w:bCs/>
      <w:i/>
      <w:caps w:val="0"/>
      <w:smallCaps/>
      <w:color w:val="548DD4" w:themeColor="text2" w:themeTint="99"/>
      <w:sz w:val="24"/>
      <w:szCs w:val="28"/>
    </w:rPr>
  </w:style>
  <w:style w:type="paragraph" w:customStyle="1" w:styleId="Style1">
    <w:name w:val="Style1"/>
    <w:basedOn w:val="Liste2"/>
    <w:link w:val="Style1Car"/>
    <w:qFormat/>
    <w:rsid w:val="00FB0F0F"/>
    <w:rPr>
      <w:color w:val="auto"/>
    </w:rPr>
  </w:style>
  <w:style w:type="character" w:customStyle="1" w:styleId="Liste1Car">
    <w:name w:val="Liste1 Car"/>
    <w:basedOn w:val="Titre1Car"/>
    <w:link w:val="Liste1"/>
    <w:rsid w:val="00CF20FC"/>
    <w:rPr>
      <w:rFonts w:ascii="Calibri" w:eastAsiaTheme="majorEastAsia" w:hAnsi="Calibri" w:cstheme="majorBidi"/>
      <w:b/>
      <w:bCs/>
      <w:i/>
      <w:caps/>
      <w:color w:val="365F91" w:themeColor="accent1" w:themeShade="BF"/>
      <w:sz w:val="24"/>
      <w:szCs w:val="28"/>
    </w:rPr>
  </w:style>
  <w:style w:type="paragraph" w:customStyle="1" w:styleId="Style3">
    <w:name w:val="Style3"/>
    <w:basedOn w:val="SousTitre1"/>
    <w:link w:val="Style3Car"/>
    <w:qFormat/>
    <w:rsid w:val="00CF20FC"/>
    <w:pPr>
      <w:numPr>
        <w:ilvl w:val="2"/>
        <w:numId w:val="1"/>
      </w:numPr>
    </w:pPr>
    <w:rPr>
      <w:b w:val="0"/>
      <w:color w:val="auto"/>
    </w:rPr>
  </w:style>
  <w:style w:type="character" w:customStyle="1" w:styleId="Style1Car">
    <w:name w:val="Style1 Car"/>
    <w:basedOn w:val="Liste2Car"/>
    <w:link w:val="Style1"/>
    <w:rsid w:val="00FB0F0F"/>
    <w:rPr>
      <w:rFonts w:ascii="Calibri" w:eastAsiaTheme="majorEastAsia" w:hAnsi="Calibri" w:cstheme="majorBidi"/>
      <w:b/>
      <w:bCs/>
      <w:i/>
      <w:caps w:val="0"/>
      <w:smallCaps/>
      <w:color w:val="548DD4" w:themeColor="text2" w:themeTint="99"/>
      <w:sz w:val="24"/>
      <w:szCs w:val="28"/>
    </w:rPr>
  </w:style>
  <w:style w:type="paragraph" w:customStyle="1" w:styleId="Liste3">
    <w:name w:val="Liste3"/>
    <w:basedOn w:val="Liste2"/>
    <w:link w:val="Liste3Car"/>
    <w:autoRedefine/>
    <w:qFormat/>
    <w:rsid w:val="00CF20FC"/>
    <w:pPr>
      <w:numPr>
        <w:numId w:val="4"/>
      </w:numPr>
    </w:pPr>
  </w:style>
  <w:style w:type="character" w:customStyle="1" w:styleId="Style3Car">
    <w:name w:val="Style3 Car"/>
    <w:basedOn w:val="SousTitre1Car"/>
    <w:link w:val="Style3"/>
    <w:rsid w:val="00CF20FC"/>
    <w:rPr>
      <w:rFonts w:ascii="Calibri" w:eastAsiaTheme="majorEastAsia" w:hAnsi="Calibri" w:cstheme="majorBidi"/>
      <w:b w:val="0"/>
      <w:bCs/>
      <w:i/>
      <w:caps w:val="0"/>
      <w:smallCaps/>
      <w:color w:val="4F81BD" w:themeColor="accent1"/>
      <w:sz w:val="24"/>
      <w:szCs w:val="26"/>
    </w:rPr>
  </w:style>
  <w:style w:type="paragraph" w:customStyle="1" w:styleId="Style2">
    <w:name w:val="Style2"/>
    <w:basedOn w:val="Titre3"/>
    <w:link w:val="Style2Car"/>
    <w:qFormat/>
    <w:rsid w:val="00E52DF9"/>
    <w:pPr>
      <w:numPr>
        <w:ilvl w:val="3"/>
      </w:numPr>
      <w:outlineLvl w:val="3"/>
    </w:pPr>
    <w:rPr>
      <w:b w:val="0"/>
      <w:i w:val="0"/>
    </w:rPr>
  </w:style>
  <w:style w:type="character" w:customStyle="1" w:styleId="Liste3Car">
    <w:name w:val="Liste3 Car"/>
    <w:basedOn w:val="Style3Car"/>
    <w:link w:val="Liste3"/>
    <w:rsid w:val="00CF20FC"/>
    <w:rPr>
      <w:rFonts w:ascii="Calibri" w:eastAsiaTheme="majorEastAsia" w:hAnsi="Calibri" w:cstheme="majorBidi"/>
      <w:b/>
      <w:bCs/>
      <w:i/>
      <w:caps w:val="0"/>
      <w:smallCaps/>
      <w:color w:val="548DD4" w:themeColor="text2" w:themeTint="99"/>
      <w:sz w:val="24"/>
      <w:szCs w:val="28"/>
    </w:rPr>
  </w:style>
  <w:style w:type="character" w:customStyle="1" w:styleId="Style2Car">
    <w:name w:val="Style2 Car"/>
    <w:basedOn w:val="Titre3Car"/>
    <w:link w:val="Style2"/>
    <w:rsid w:val="00E52DF9"/>
    <w:rPr>
      <w:rFonts w:ascii="Calibri" w:eastAsiaTheme="majorEastAsia" w:hAnsi="Calibri" w:cstheme="majorBidi"/>
      <w:b w:val="0"/>
      <w:bCs/>
      <w:i w:val="0"/>
      <w:smallCaps/>
      <w:szCs w:val="26"/>
      <w14:textOutline w14:w="9525" w14:cap="rnd" w14:cmpd="sng" w14:algn="ctr">
        <w14:noFill/>
        <w14:prstDash w14:val="solid"/>
        <w14:bevel/>
      </w14:textOutline>
    </w:rPr>
  </w:style>
  <w:style w:type="character" w:styleId="lev">
    <w:name w:val="Strong"/>
    <w:basedOn w:val="Policepardfaut"/>
    <w:uiPriority w:val="22"/>
    <w:qFormat/>
    <w:rsid w:val="00556261"/>
    <w:rPr>
      <w:b/>
      <w:bCs/>
    </w:rPr>
  </w:style>
  <w:style w:type="paragraph" w:styleId="TM4">
    <w:name w:val="toc 4"/>
    <w:basedOn w:val="Normal"/>
    <w:next w:val="Normal"/>
    <w:autoRedefine/>
    <w:uiPriority w:val="39"/>
    <w:unhideWhenUsed/>
    <w:rsid w:val="00556261"/>
    <w:pPr>
      <w:spacing w:after="100"/>
      <w:ind w:left="540"/>
    </w:pPr>
  </w:style>
  <w:style w:type="paragraph" w:styleId="Lgende">
    <w:name w:val="caption"/>
    <w:basedOn w:val="Normal"/>
    <w:next w:val="Normal"/>
    <w:uiPriority w:val="35"/>
    <w:unhideWhenUsed/>
    <w:qFormat/>
    <w:rsid w:val="00E106F1"/>
    <w:pPr>
      <w:spacing w:before="0" w:after="0"/>
      <w:jc w:val="center"/>
    </w:pPr>
    <w:rPr>
      <w:i/>
      <w:iCs/>
      <w:sz w:val="18"/>
      <w:szCs w:val="18"/>
    </w:rPr>
  </w:style>
  <w:style w:type="paragraph" w:styleId="Tabledesillustrations">
    <w:name w:val="table of figures"/>
    <w:basedOn w:val="Normal"/>
    <w:next w:val="Normal"/>
    <w:uiPriority w:val="99"/>
    <w:unhideWhenUsed/>
    <w:rsid w:val="00851146"/>
    <w:pPr>
      <w:spacing w:before="0" w:after="0"/>
      <w:ind w:left="440" w:hanging="440"/>
      <w:jc w:val="left"/>
    </w:pPr>
    <w:rPr>
      <w:rFonts w:asciiTheme="minorHAnsi" w:hAnsiTheme="minorHAnsi" w:cstheme="minorHAnsi"/>
      <w:smallCaps/>
      <w:szCs w:val="20"/>
    </w:rPr>
  </w:style>
  <w:style w:type="paragraph" w:styleId="Bibliographie">
    <w:name w:val="Bibliography"/>
    <w:basedOn w:val="Normal"/>
    <w:next w:val="Normal"/>
    <w:uiPriority w:val="37"/>
    <w:unhideWhenUsed/>
    <w:rsid w:val="00C22316"/>
  </w:style>
  <w:style w:type="paragraph" w:customStyle="1" w:styleId="SansInterligne0">
    <w:name w:val="SansInterligne"/>
    <w:basedOn w:val="Normal"/>
    <w:link w:val="SansInterligneCar0"/>
    <w:qFormat/>
    <w:rsid w:val="00621CAB"/>
    <w:pPr>
      <w:spacing w:before="0" w:after="0"/>
    </w:pPr>
  </w:style>
  <w:style w:type="character" w:customStyle="1" w:styleId="SansInterligneCar0">
    <w:name w:val="SansInterligne Car"/>
    <w:basedOn w:val="Policepardfaut"/>
    <w:link w:val="SansInterligne0"/>
    <w:rsid w:val="00621CAB"/>
    <w:rPr>
      <w:rFonts w:ascii="Calibri" w:hAnsi="Calibri"/>
    </w:rPr>
  </w:style>
  <w:style w:type="paragraph" w:styleId="TM2">
    <w:name w:val="toc 2"/>
    <w:basedOn w:val="Normal"/>
    <w:next w:val="Normal"/>
    <w:autoRedefine/>
    <w:uiPriority w:val="39"/>
    <w:semiHidden/>
    <w:unhideWhenUsed/>
    <w:rsid w:val="006033F9"/>
    <w:pPr>
      <w:spacing w:after="100"/>
      <w:ind w:left="220"/>
    </w:pPr>
  </w:style>
  <w:style w:type="character" w:styleId="Marquedecommentaire">
    <w:name w:val="annotation reference"/>
    <w:basedOn w:val="Policepardfaut"/>
    <w:uiPriority w:val="99"/>
    <w:semiHidden/>
    <w:unhideWhenUsed/>
    <w:rsid w:val="008B306B"/>
    <w:rPr>
      <w:sz w:val="16"/>
      <w:szCs w:val="16"/>
    </w:rPr>
  </w:style>
  <w:style w:type="paragraph" w:styleId="Commentaire">
    <w:name w:val="annotation text"/>
    <w:basedOn w:val="Normal"/>
    <w:link w:val="CommentaireCar"/>
    <w:uiPriority w:val="99"/>
    <w:semiHidden/>
    <w:unhideWhenUsed/>
    <w:rsid w:val="008B306B"/>
    <w:rPr>
      <w:szCs w:val="20"/>
    </w:rPr>
  </w:style>
  <w:style w:type="character" w:customStyle="1" w:styleId="CommentaireCar">
    <w:name w:val="Commentaire Car"/>
    <w:basedOn w:val="Policepardfaut"/>
    <w:link w:val="Commentaire"/>
    <w:uiPriority w:val="99"/>
    <w:semiHidden/>
    <w:rsid w:val="008B306B"/>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8B306B"/>
    <w:rPr>
      <w:b/>
      <w:bCs/>
    </w:rPr>
  </w:style>
  <w:style w:type="character" w:customStyle="1" w:styleId="ObjetducommentaireCar">
    <w:name w:val="Objet du commentaire Car"/>
    <w:basedOn w:val="CommentaireCar"/>
    <w:link w:val="Objetducommentaire"/>
    <w:uiPriority w:val="99"/>
    <w:semiHidden/>
    <w:rsid w:val="008B306B"/>
    <w:rPr>
      <w:rFonts w:ascii="Calibri" w:hAnsi="Calibri"/>
      <w:b/>
      <w:bCs/>
      <w:sz w:val="20"/>
      <w:szCs w:val="20"/>
    </w:rPr>
  </w:style>
  <w:style w:type="paragraph" w:styleId="Rvision">
    <w:name w:val="Revision"/>
    <w:hidden/>
    <w:uiPriority w:val="99"/>
    <w:semiHidden/>
    <w:rsid w:val="00AC155B"/>
    <w:pPr>
      <w:spacing w:after="0" w:line="240" w:lineRule="auto"/>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67504">
      <w:bodyDiv w:val="1"/>
      <w:marLeft w:val="0"/>
      <w:marRight w:val="0"/>
      <w:marTop w:val="0"/>
      <w:marBottom w:val="0"/>
      <w:divBdr>
        <w:top w:val="none" w:sz="0" w:space="0" w:color="auto"/>
        <w:left w:val="none" w:sz="0" w:space="0" w:color="auto"/>
        <w:bottom w:val="none" w:sz="0" w:space="0" w:color="auto"/>
        <w:right w:val="none" w:sz="0" w:space="0" w:color="auto"/>
      </w:divBdr>
      <w:divsChild>
        <w:div w:id="525412068">
          <w:marLeft w:val="0"/>
          <w:marRight w:val="0"/>
          <w:marTop w:val="0"/>
          <w:marBottom w:val="0"/>
          <w:divBdr>
            <w:top w:val="none" w:sz="0" w:space="0" w:color="auto"/>
            <w:left w:val="none" w:sz="0" w:space="0" w:color="auto"/>
            <w:bottom w:val="none" w:sz="0" w:space="0" w:color="auto"/>
            <w:right w:val="none" w:sz="0" w:space="0" w:color="auto"/>
          </w:divBdr>
          <w:divsChild>
            <w:div w:id="566381577">
              <w:marLeft w:val="0"/>
              <w:marRight w:val="0"/>
              <w:marTop w:val="0"/>
              <w:marBottom w:val="0"/>
              <w:divBdr>
                <w:top w:val="none" w:sz="0" w:space="0" w:color="auto"/>
                <w:left w:val="none" w:sz="0" w:space="0" w:color="auto"/>
                <w:bottom w:val="none" w:sz="0" w:space="0" w:color="auto"/>
                <w:right w:val="none" w:sz="0" w:space="0" w:color="auto"/>
              </w:divBdr>
              <w:divsChild>
                <w:div w:id="20057432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5707703">
      <w:bodyDiv w:val="1"/>
      <w:marLeft w:val="0"/>
      <w:marRight w:val="0"/>
      <w:marTop w:val="0"/>
      <w:marBottom w:val="0"/>
      <w:divBdr>
        <w:top w:val="none" w:sz="0" w:space="0" w:color="auto"/>
        <w:left w:val="none" w:sz="0" w:space="0" w:color="auto"/>
        <w:bottom w:val="none" w:sz="0" w:space="0" w:color="auto"/>
        <w:right w:val="none" w:sz="0" w:space="0" w:color="auto"/>
      </w:divBdr>
      <w:divsChild>
        <w:div w:id="597786189">
          <w:marLeft w:val="0"/>
          <w:marRight w:val="0"/>
          <w:marTop w:val="0"/>
          <w:marBottom w:val="0"/>
          <w:divBdr>
            <w:top w:val="none" w:sz="0" w:space="0" w:color="auto"/>
            <w:left w:val="none" w:sz="0" w:space="0" w:color="auto"/>
            <w:bottom w:val="none" w:sz="0" w:space="0" w:color="auto"/>
            <w:right w:val="none" w:sz="0" w:space="0" w:color="auto"/>
          </w:divBdr>
          <w:divsChild>
            <w:div w:id="670370257">
              <w:marLeft w:val="0"/>
              <w:marRight w:val="0"/>
              <w:marTop w:val="0"/>
              <w:marBottom w:val="0"/>
              <w:divBdr>
                <w:top w:val="none" w:sz="0" w:space="0" w:color="auto"/>
                <w:left w:val="none" w:sz="0" w:space="0" w:color="auto"/>
                <w:bottom w:val="none" w:sz="0" w:space="0" w:color="auto"/>
                <w:right w:val="none" w:sz="0" w:space="0" w:color="auto"/>
              </w:divBdr>
              <w:divsChild>
                <w:div w:id="86305359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7766597">
      <w:bodyDiv w:val="1"/>
      <w:marLeft w:val="0"/>
      <w:marRight w:val="0"/>
      <w:marTop w:val="0"/>
      <w:marBottom w:val="0"/>
      <w:divBdr>
        <w:top w:val="none" w:sz="0" w:space="0" w:color="auto"/>
        <w:left w:val="none" w:sz="0" w:space="0" w:color="auto"/>
        <w:bottom w:val="none" w:sz="0" w:space="0" w:color="auto"/>
        <w:right w:val="none" w:sz="0" w:space="0" w:color="auto"/>
      </w:divBdr>
      <w:divsChild>
        <w:div w:id="1410686806">
          <w:marLeft w:val="0"/>
          <w:marRight w:val="0"/>
          <w:marTop w:val="0"/>
          <w:marBottom w:val="0"/>
          <w:divBdr>
            <w:top w:val="none" w:sz="0" w:space="0" w:color="auto"/>
            <w:left w:val="none" w:sz="0" w:space="0" w:color="auto"/>
            <w:bottom w:val="none" w:sz="0" w:space="0" w:color="auto"/>
            <w:right w:val="none" w:sz="0" w:space="0" w:color="auto"/>
          </w:divBdr>
          <w:divsChild>
            <w:div w:id="213203247">
              <w:marLeft w:val="0"/>
              <w:marRight w:val="0"/>
              <w:marTop w:val="0"/>
              <w:marBottom w:val="0"/>
              <w:divBdr>
                <w:top w:val="none" w:sz="0" w:space="0" w:color="auto"/>
                <w:left w:val="none" w:sz="0" w:space="0" w:color="auto"/>
                <w:bottom w:val="none" w:sz="0" w:space="0" w:color="auto"/>
                <w:right w:val="none" w:sz="0" w:space="0" w:color="auto"/>
              </w:divBdr>
              <w:divsChild>
                <w:div w:id="201113311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0019070">
      <w:bodyDiv w:val="1"/>
      <w:marLeft w:val="0"/>
      <w:marRight w:val="0"/>
      <w:marTop w:val="0"/>
      <w:marBottom w:val="0"/>
      <w:divBdr>
        <w:top w:val="none" w:sz="0" w:space="0" w:color="auto"/>
        <w:left w:val="none" w:sz="0" w:space="0" w:color="auto"/>
        <w:bottom w:val="none" w:sz="0" w:space="0" w:color="auto"/>
        <w:right w:val="none" w:sz="0" w:space="0" w:color="auto"/>
      </w:divBdr>
      <w:divsChild>
        <w:div w:id="713820187">
          <w:marLeft w:val="0"/>
          <w:marRight w:val="0"/>
          <w:marTop w:val="0"/>
          <w:marBottom w:val="0"/>
          <w:divBdr>
            <w:top w:val="none" w:sz="0" w:space="0" w:color="auto"/>
            <w:left w:val="none" w:sz="0" w:space="0" w:color="auto"/>
            <w:bottom w:val="none" w:sz="0" w:space="0" w:color="auto"/>
            <w:right w:val="none" w:sz="0" w:space="0" w:color="auto"/>
          </w:divBdr>
          <w:divsChild>
            <w:div w:id="700976687">
              <w:marLeft w:val="0"/>
              <w:marRight w:val="0"/>
              <w:marTop w:val="0"/>
              <w:marBottom w:val="0"/>
              <w:divBdr>
                <w:top w:val="none" w:sz="0" w:space="0" w:color="auto"/>
                <w:left w:val="none" w:sz="0" w:space="0" w:color="auto"/>
                <w:bottom w:val="none" w:sz="0" w:space="0" w:color="auto"/>
                <w:right w:val="none" w:sz="0" w:space="0" w:color="auto"/>
              </w:divBdr>
              <w:divsChild>
                <w:div w:id="168447523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53809973">
      <w:bodyDiv w:val="1"/>
      <w:marLeft w:val="0"/>
      <w:marRight w:val="0"/>
      <w:marTop w:val="0"/>
      <w:marBottom w:val="0"/>
      <w:divBdr>
        <w:top w:val="none" w:sz="0" w:space="0" w:color="auto"/>
        <w:left w:val="none" w:sz="0" w:space="0" w:color="auto"/>
        <w:bottom w:val="none" w:sz="0" w:space="0" w:color="auto"/>
        <w:right w:val="none" w:sz="0" w:space="0" w:color="auto"/>
      </w:divBdr>
      <w:divsChild>
        <w:div w:id="1862205824">
          <w:marLeft w:val="0"/>
          <w:marRight w:val="0"/>
          <w:marTop w:val="0"/>
          <w:marBottom w:val="0"/>
          <w:divBdr>
            <w:top w:val="none" w:sz="0" w:space="0" w:color="auto"/>
            <w:left w:val="none" w:sz="0" w:space="0" w:color="auto"/>
            <w:bottom w:val="none" w:sz="0" w:space="0" w:color="auto"/>
            <w:right w:val="none" w:sz="0" w:space="0" w:color="auto"/>
          </w:divBdr>
          <w:divsChild>
            <w:div w:id="1095906567">
              <w:marLeft w:val="0"/>
              <w:marRight w:val="0"/>
              <w:marTop w:val="0"/>
              <w:marBottom w:val="0"/>
              <w:divBdr>
                <w:top w:val="none" w:sz="0" w:space="0" w:color="auto"/>
                <w:left w:val="none" w:sz="0" w:space="0" w:color="auto"/>
                <w:bottom w:val="none" w:sz="0" w:space="0" w:color="auto"/>
                <w:right w:val="none" w:sz="0" w:space="0" w:color="auto"/>
              </w:divBdr>
              <w:divsChild>
                <w:div w:id="164215319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42551172">
      <w:bodyDiv w:val="1"/>
      <w:marLeft w:val="0"/>
      <w:marRight w:val="0"/>
      <w:marTop w:val="0"/>
      <w:marBottom w:val="0"/>
      <w:divBdr>
        <w:top w:val="none" w:sz="0" w:space="0" w:color="auto"/>
        <w:left w:val="none" w:sz="0" w:space="0" w:color="auto"/>
        <w:bottom w:val="none" w:sz="0" w:space="0" w:color="auto"/>
        <w:right w:val="none" w:sz="0" w:space="0" w:color="auto"/>
      </w:divBdr>
      <w:divsChild>
        <w:div w:id="655645677">
          <w:marLeft w:val="0"/>
          <w:marRight w:val="0"/>
          <w:marTop w:val="0"/>
          <w:marBottom w:val="0"/>
          <w:divBdr>
            <w:top w:val="none" w:sz="0" w:space="0" w:color="auto"/>
            <w:left w:val="none" w:sz="0" w:space="0" w:color="auto"/>
            <w:bottom w:val="none" w:sz="0" w:space="0" w:color="auto"/>
            <w:right w:val="none" w:sz="0" w:space="0" w:color="auto"/>
          </w:divBdr>
          <w:divsChild>
            <w:div w:id="2013137525">
              <w:marLeft w:val="0"/>
              <w:marRight w:val="0"/>
              <w:marTop w:val="0"/>
              <w:marBottom w:val="0"/>
              <w:divBdr>
                <w:top w:val="none" w:sz="0" w:space="0" w:color="auto"/>
                <w:left w:val="none" w:sz="0" w:space="0" w:color="auto"/>
                <w:bottom w:val="none" w:sz="0" w:space="0" w:color="auto"/>
                <w:right w:val="none" w:sz="0" w:space="0" w:color="auto"/>
              </w:divBdr>
              <w:divsChild>
                <w:div w:id="780075281">
                  <w:marLeft w:val="360"/>
                  <w:marRight w:val="96"/>
                  <w:marTop w:val="0"/>
                  <w:marBottom w:val="0"/>
                  <w:divBdr>
                    <w:top w:val="none" w:sz="0" w:space="0" w:color="auto"/>
                    <w:left w:val="none" w:sz="0" w:space="0" w:color="auto"/>
                    <w:bottom w:val="none" w:sz="0" w:space="0" w:color="auto"/>
                    <w:right w:val="none" w:sz="0" w:space="0" w:color="auto"/>
                  </w:divBdr>
                </w:div>
              </w:divsChild>
            </w:div>
            <w:div w:id="1143232676">
              <w:marLeft w:val="0"/>
              <w:marRight w:val="0"/>
              <w:marTop w:val="0"/>
              <w:marBottom w:val="0"/>
              <w:divBdr>
                <w:top w:val="none" w:sz="0" w:space="0" w:color="auto"/>
                <w:left w:val="none" w:sz="0" w:space="0" w:color="auto"/>
                <w:bottom w:val="none" w:sz="0" w:space="0" w:color="auto"/>
                <w:right w:val="none" w:sz="0" w:space="0" w:color="auto"/>
              </w:divBdr>
              <w:divsChild>
                <w:div w:id="11216051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43599872">
      <w:bodyDiv w:val="1"/>
      <w:marLeft w:val="0"/>
      <w:marRight w:val="0"/>
      <w:marTop w:val="0"/>
      <w:marBottom w:val="0"/>
      <w:divBdr>
        <w:top w:val="none" w:sz="0" w:space="0" w:color="auto"/>
        <w:left w:val="none" w:sz="0" w:space="0" w:color="auto"/>
        <w:bottom w:val="none" w:sz="0" w:space="0" w:color="auto"/>
        <w:right w:val="none" w:sz="0" w:space="0" w:color="auto"/>
      </w:divBdr>
      <w:divsChild>
        <w:div w:id="724991437">
          <w:marLeft w:val="0"/>
          <w:marRight w:val="0"/>
          <w:marTop w:val="0"/>
          <w:marBottom w:val="0"/>
          <w:divBdr>
            <w:top w:val="none" w:sz="0" w:space="0" w:color="auto"/>
            <w:left w:val="none" w:sz="0" w:space="0" w:color="auto"/>
            <w:bottom w:val="none" w:sz="0" w:space="0" w:color="auto"/>
            <w:right w:val="none" w:sz="0" w:space="0" w:color="auto"/>
          </w:divBdr>
          <w:divsChild>
            <w:div w:id="2067794616">
              <w:marLeft w:val="0"/>
              <w:marRight w:val="0"/>
              <w:marTop w:val="0"/>
              <w:marBottom w:val="0"/>
              <w:divBdr>
                <w:top w:val="none" w:sz="0" w:space="0" w:color="auto"/>
                <w:left w:val="none" w:sz="0" w:space="0" w:color="auto"/>
                <w:bottom w:val="none" w:sz="0" w:space="0" w:color="auto"/>
                <w:right w:val="none" w:sz="0" w:space="0" w:color="auto"/>
              </w:divBdr>
              <w:divsChild>
                <w:div w:id="1394041793">
                  <w:marLeft w:val="360"/>
                  <w:marRight w:val="96"/>
                  <w:marTop w:val="0"/>
                  <w:marBottom w:val="0"/>
                  <w:divBdr>
                    <w:top w:val="none" w:sz="0" w:space="0" w:color="auto"/>
                    <w:left w:val="none" w:sz="0" w:space="0" w:color="auto"/>
                    <w:bottom w:val="none" w:sz="0" w:space="0" w:color="auto"/>
                    <w:right w:val="none" w:sz="0" w:space="0" w:color="auto"/>
                  </w:divBdr>
                </w:div>
              </w:divsChild>
            </w:div>
            <w:div w:id="17970415">
              <w:marLeft w:val="0"/>
              <w:marRight w:val="0"/>
              <w:marTop w:val="0"/>
              <w:marBottom w:val="0"/>
              <w:divBdr>
                <w:top w:val="none" w:sz="0" w:space="0" w:color="auto"/>
                <w:left w:val="none" w:sz="0" w:space="0" w:color="auto"/>
                <w:bottom w:val="none" w:sz="0" w:space="0" w:color="auto"/>
                <w:right w:val="none" w:sz="0" w:space="0" w:color="auto"/>
              </w:divBdr>
              <w:divsChild>
                <w:div w:id="1077753693">
                  <w:marLeft w:val="360"/>
                  <w:marRight w:val="96"/>
                  <w:marTop w:val="0"/>
                  <w:marBottom w:val="0"/>
                  <w:divBdr>
                    <w:top w:val="none" w:sz="0" w:space="0" w:color="auto"/>
                    <w:left w:val="none" w:sz="0" w:space="0" w:color="auto"/>
                    <w:bottom w:val="none" w:sz="0" w:space="0" w:color="auto"/>
                    <w:right w:val="none" w:sz="0" w:space="0" w:color="auto"/>
                  </w:divBdr>
                </w:div>
              </w:divsChild>
            </w:div>
            <w:div w:id="1973096081">
              <w:marLeft w:val="0"/>
              <w:marRight w:val="0"/>
              <w:marTop w:val="0"/>
              <w:marBottom w:val="0"/>
              <w:divBdr>
                <w:top w:val="none" w:sz="0" w:space="0" w:color="auto"/>
                <w:left w:val="none" w:sz="0" w:space="0" w:color="auto"/>
                <w:bottom w:val="none" w:sz="0" w:space="0" w:color="auto"/>
                <w:right w:val="none" w:sz="0" w:space="0" w:color="auto"/>
              </w:divBdr>
              <w:divsChild>
                <w:div w:id="1090201375">
                  <w:marLeft w:val="360"/>
                  <w:marRight w:val="96"/>
                  <w:marTop w:val="0"/>
                  <w:marBottom w:val="0"/>
                  <w:divBdr>
                    <w:top w:val="none" w:sz="0" w:space="0" w:color="auto"/>
                    <w:left w:val="none" w:sz="0" w:space="0" w:color="auto"/>
                    <w:bottom w:val="none" w:sz="0" w:space="0" w:color="auto"/>
                    <w:right w:val="none" w:sz="0" w:space="0" w:color="auto"/>
                  </w:divBdr>
                </w:div>
              </w:divsChild>
            </w:div>
            <w:div w:id="335619257">
              <w:marLeft w:val="0"/>
              <w:marRight w:val="0"/>
              <w:marTop w:val="0"/>
              <w:marBottom w:val="0"/>
              <w:divBdr>
                <w:top w:val="none" w:sz="0" w:space="0" w:color="auto"/>
                <w:left w:val="none" w:sz="0" w:space="0" w:color="auto"/>
                <w:bottom w:val="none" w:sz="0" w:space="0" w:color="auto"/>
                <w:right w:val="none" w:sz="0" w:space="0" w:color="auto"/>
              </w:divBdr>
              <w:divsChild>
                <w:div w:id="1782454968">
                  <w:marLeft w:val="360"/>
                  <w:marRight w:val="96"/>
                  <w:marTop w:val="0"/>
                  <w:marBottom w:val="0"/>
                  <w:divBdr>
                    <w:top w:val="none" w:sz="0" w:space="0" w:color="auto"/>
                    <w:left w:val="none" w:sz="0" w:space="0" w:color="auto"/>
                    <w:bottom w:val="none" w:sz="0" w:space="0" w:color="auto"/>
                    <w:right w:val="none" w:sz="0" w:space="0" w:color="auto"/>
                  </w:divBdr>
                </w:div>
              </w:divsChild>
            </w:div>
            <w:div w:id="1679850634">
              <w:marLeft w:val="0"/>
              <w:marRight w:val="0"/>
              <w:marTop w:val="0"/>
              <w:marBottom w:val="0"/>
              <w:divBdr>
                <w:top w:val="none" w:sz="0" w:space="0" w:color="auto"/>
                <w:left w:val="none" w:sz="0" w:space="0" w:color="auto"/>
                <w:bottom w:val="none" w:sz="0" w:space="0" w:color="auto"/>
                <w:right w:val="none" w:sz="0" w:space="0" w:color="auto"/>
              </w:divBdr>
              <w:divsChild>
                <w:div w:id="1352754773">
                  <w:marLeft w:val="360"/>
                  <w:marRight w:val="96"/>
                  <w:marTop w:val="0"/>
                  <w:marBottom w:val="0"/>
                  <w:divBdr>
                    <w:top w:val="none" w:sz="0" w:space="0" w:color="auto"/>
                    <w:left w:val="none" w:sz="0" w:space="0" w:color="auto"/>
                    <w:bottom w:val="none" w:sz="0" w:space="0" w:color="auto"/>
                    <w:right w:val="none" w:sz="0" w:space="0" w:color="auto"/>
                  </w:divBdr>
                </w:div>
              </w:divsChild>
            </w:div>
            <w:div w:id="393771463">
              <w:marLeft w:val="0"/>
              <w:marRight w:val="0"/>
              <w:marTop w:val="0"/>
              <w:marBottom w:val="0"/>
              <w:divBdr>
                <w:top w:val="none" w:sz="0" w:space="0" w:color="auto"/>
                <w:left w:val="none" w:sz="0" w:space="0" w:color="auto"/>
                <w:bottom w:val="none" w:sz="0" w:space="0" w:color="auto"/>
                <w:right w:val="none" w:sz="0" w:space="0" w:color="auto"/>
              </w:divBdr>
              <w:divsChild>
                <w:div w:id="1949969635">
                  <w:marLeft w:val="360"/>
                  <w:marRight w:val="96"/>
                  <w:marTop w:val="0"/>
                  <w:marBottom w:val="0"/>
                  <w:divBdr>
                    <w:top w:val="none" w:sz="0" w:space="0" w:color="auto"/>
                    <w:left w:val="none" w:sz="0" w:space="0" w:color="auto"/>
                    <w:bottom w:val="none" w:sz="0" w:space="0" w:color="auto"/>
                    <w:right w:val="none" w:sz="0" w:space="0" w:color="auto"/>
                  </w:divBdr>
                </w:div>
              </w:divsChild>
            </w:div>
            <w:div w:id="142355084">
              <w:marLeft w:val="0"/>
              <w:marRight w:val="0"/>
              <w:marTop w:val="0"/>
              <w:marBottom w:val="0"/>
              <w:divBdr>
                <w:top w:val="none" w:sz="0" w:space="0" w:color="auto"/>
                <w:left w:val="none" w:sz="0" w:space="0" w:color="auto"/>
                <w:bottom w:val="none" w:sz="0" w:space="0" w:color="auto"/>
                <w:right w:val="none" w:sz="0" w:space="0" w:color="auto"/>
              </w:divBdr>
              <w:divsChild>
                <w:div w:id="67506200">
                  <w:marLeft w:val="360"/>
                  <w:marRight w:val="96"/>
                  <w:marTop w:val="0"/>
                  <w:marBottom w:val="0"/>
                  <w:divBdr>
                    <w:top w:val="none" w:sz="0" w:space="0" w:color="auto"/>
                    <w:left w:val="none" w:sz="0" w:space="0" w:color="auto"/>
                    <w:bottom w:val="none" w:sz="0" w:space="0" w:color="auto"/>
                    <w:right w:val="none" w:sz="0" w:space="0" w:color="auto"/>
                  </w:divBdr>
                </w:div>
              </w:divsChild>
            </w:div>
            <w:div w:id="1112283833">
              <w:marLeft w:val="0"/>
              <w:marRight w:val="0"/>
              <w:marTop w:val="0"/>
              <w:marBottom w:val="0"/>
              <w:divBdr>
                <w:top w:val="none" w:sz="0" w:space="0" w:color="auto"/>
                <w:left w:val="none" w:sz="0" w:space="0" w:color="auto"/>
                <w:bottom w:val="none" w:sz="0" w:space="0" w:color="auto"/>
                <w:right w:val="none" w:sz="0" w:space="0" w:color="auto"/>
              </w:divBdr>
              <w:divsChild>
                <w:div w:id="139855533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98717978">
      <w:bodyDiv w:val="1"/>
      <w:marLeft w:val="0"/>
      <w:marRight w:val="0"/>
      <w:marTop w:val="0"/>
      <w:marBottom w:val="0"/>
      <w:divBdr>
        <w:top w:val="none" w:sz="0" w:space="0" w:color="auto"/>
        <w:left w:val="none" w:sz="0" w:space="0" w:color="auto"/>
        <w:bottom w:val="none" w:sz="0" w:space="0" w:color="auto"/>
        <w:right w:val="none" w:sz="0" w:space="0" w:color="auto"/>
      </w:divBdr>
    </w:div>
    <w:div w:id="1131171674">
      <w:bodyDiv w:val="1"/>
      <w:marLeft w:val="0"/>
      <w:marRight w:val="0"/>
      <w:marTop w:val="0"/>
      <w:marBottom w:val="0"/>
      <w:divBdr>
        <w:top w:val="none" w:sz="0" w:space="0" w:color="auto"/>
        <w:left w:val="none" w:sz="0" w:space="0" w:color="auto"/>
        <w:bottom w:val="none" w:sz="0" w:space="0" w:color="auto"/>
        <w:right w:val="none" w:sz="0" w:space="0" w:color="auto"/>
      </w:divBdr>
      <w:divsChild>
        <w:div w:id="529685309">
          <w:marLeft w:val="0"/>
          <w:marRight w:val="0"/>
          <w:marTop w:val="0"/>
          <w:marBottom w:val="0"/>
          <w:divBdr>
            <w:top w:val="none" w:sz="0" w:space="0" w:color="auto"/>
            <w:left w:val="none" w:sz="0" w:space="0" w:color="auto"/>
            <w:bottom w:val="none" w:sz="0" w:space="0" w:color="auto"/>
            <w:right w:val="none" w:sz="0" w:space="0" w:color="auto"/>
          </w:divBdr>
          <w:divsChild>
            <w:div w:id="103505070">
              <w:marLeft w:val="0"/>
              <w:marRight w:val="0"/>
              <w:marTop w:val="0"/>
              <w:marBottom w:val="0"/>
              <w:divBdr>
                <w:top w:val="none" w:sz="0" w:space="0" w:color="auto"/>
                <w:left w:val="none" w:sz="0" w:space="0" w:color="auto"/>
                <w:bottom w:val="none" w:sz="0" w:space="0" w:color="auto"/>
                <w:right w:val="none" w:sz="0" w:space="0" w:color="auto"/>
              </w:divBdr>
              <w:divsChild>
                <w:div w:id="19033721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58883043">
      <w:bodyDiv w:val="1"/>
      <w:marLeft w:val="0"/>
      <w:marRight w:val="0"/>
      <w:marTop w:val="0"/>
      <w:marBottom w:val="0"/>
      <w:divBdr>
        <w:top w:val="none" w:sz="0" w:space="0" w:color="auto"/>
        <w:left w:val="none" w:sz="0" w:space="0" w:color="auto"/>
        <w:bottom w:val="none" w:sz="0" w:space="0" w:color="auto"/>
        <w:right w:val="none" w:sz="0" w:space="0" w:color="auto"/>
      </w:divBdr>
    </w:div>
    <w:div w:id="1196581640">
      <w:bodyDiv w:val="1"/>
      <w:marLeft w:val="0"/>
      <w:marRight w:val="0"/>
      <w:marTop w:val="0"/>
      <w:marBottom w:val="0"/>
      <w:divBdr>
        <w:top w:val="none" w:sz="0" w:space="0" w:color="auto"/>
        <w:left w:val="none" w:sz="0" w:space="0" w:color="auto"/>
        <w:bottom w:val="none" w:sz="0" w:space="0" w:color="auto"/>
        <w:right w:val="none" w:sz="0" w:space="0" w:color="auto"/>
      </w:divBdr>
      <w:divsChild>
        <w:div w:id="1932424392">
          <w:marLeft w:val="0"/>
          <w:marRight w:val="0"/>
          <w:marTop w:val="0"/>
          <w:marBottom w:val="0"/>
          <w:divBdr>
            <w:top w:val="none" w:sz="0" w:space="0" w:color="auto"/>
            <w:left w:val="none" w:sz="0" w:space="0" w:color="auto"/>
            <w:bottom w:val="none" w:sz="0" w:space="0" w:color="auto"/>
            <w:right w:val="none" w:sz="0" w:space="0" w:color="auto"/>
          </w:divBdr>
          <w:divsChild>
            <w:div w:id="1432968932">
              <w:marLeft w:val="0"/>
              <w:marRight w:val="0"/>
              <w:marTop w:val="0"/>
              <w:marBottom w:val="0"/>
              <w:divBdr>
                <w:top w:val="none" w:sz="0" w:space="0" w:color="auto"/>
                <w:left w:val="none" w:sz="0" w:space="0" w:color="auto"/>
                <w:bottom w:val="none" w:sz="0" w:space="0" w:color="auto"/>
                <w:right w:val="none" w:sz="0" w:space="0" w:color="auto"/>
              </w:divBdr>
              <w:divsChild>
                <w:div w:id="200431329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52159059">
      <w:bodyDiv w:val="1"/>
      <w:marLeft w:val="0"/>
      <w:marRight w:val="0"/>
      <w:marTop w:val="0"/>
      <w:marBottom w:val="0"/>
      <w:divBdr>
        <w:top w:val="none" w:sz="0" w:space="0" w:color="auto"/>
        <w:left w:val="none" w:sz="0" w:space="0" w:color="auto"/>
        <w:bottom w:val="none" w:sz="0" w:space="0" w:color="auto"/>
        <w:right w:val="none" w:sz="0" w:space="0" w:color="auto"/>
      </w:divBdr>
      <w:divsChild>
        <w:div w:id="282620611">
          <w:marLeft w:val="0"/>
          <w:marRight w:val="0"/>
          <w:marTop w:val="0"/>
          <w:marBottom w:val="0"/>
          <w:divBdr>
            <w:top w:val="none" w:sz="0" w:space="0" w:color="auto"/>
            <w:left w:val="none" w:sz="0" w:space="0" w:color="auto"/>
            <w:bottom w:val="none" w:sz="0" w:space="0" w:color="auto"/>
            <w:right w:val="none" w:sz="0" w:space="0" w:color="auto"/>
          </w:divBdr>
          <w:divsChild>
            <w:div w:id="1118841289">
              <w:marLeft w:val="0"/>
              <w:marRight w:val="0"/>
              <w:marTop w:val="0"/>
              <w:marBottom w:val="0"/>
              <w:divBdr>
                <w:top w:val="none" w:sz="0" w:space="0" w:color="auto"/>
                <w:left w:val="none" w:sz="0" w:space="0" w:color="auto"/>
                <w:bottom w:val="none" w:sz="0" w:space="0" w:color="auto"/>
                <w:right w:val="none" w:sz="0" w:space="0" w:color="auto"/>
              </w:divBdr>
              <w:divsChild>
                <w:div w:id="46605211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67228718">
      <w:bodyDiv w:val="1"/>
      <w:marLeft w:val="0"/>
      <w:marRight w:val="0"/>
      <w:marTop w:val="0"/>
      <w:marBottom w:val="0"/>
      <w:divBdr>
        <w:top w:val="none" w:sz="0" w:space="0" w:color="auto"/>
        <w:left w:val="none" w:sz="0" w:space="0" w:color="auto"/>
        <w:bottom w:val="none" w:sz="0" w:space="0" w:color="auto"/>
        <w:right w:val="none" w:sz="0" w:space="0" w:color="auto"/>
      </w:divBdr>
    </w:div>
    <w:div w:id="1312637804">
      <w:bodyDiv w:val="1"/>
      <w:marLeft w:val="0"/>
      <w:marRight w:val="0"/>
      <w:marTop w:val="0"/>
      <w:marBottom w:val="0"/>
      <w:divBdr>
        <w:top w:val="none" w:sz="0" w:space="0" w:color="auto"/>
        <w:left w:val="none" w:sz="0" w:space="0" w:color="auto"/>
        <w:bottom w:val="none" w:sz="0" w:space="0" w:color="auto"/>
        <w:right w:val="none" w:sz="0" w:space="0" w:color="auto"/>
      </w:divBdr>
    </w:div>
    <w:div w:id="1360546703">
      <w:bodyDiv w:val="1"/>
      <w:marLeft w:val="0"/>
      <w:marRight w:val="0"/>
      <w:marTop w:val="0"/>
      <w:marBottom w:val="0"/>
      <w:divBdr>
        <w:top w:val="none" w:sz="0" w:space="0" w:color="auto"/>
        <w:left w:val="none" w:sz="0" w:space="0" w:color="auto"/>
        <w:bottom w:val="none" w:sz="0" w:space="0" w:color="auto"/>
        <w:right w:val="none" w:sz="0" w:space="0" w:color="auto"/>
      </w:divBdr>
      <w:divsChild>
        <w:div w:id="251397189">
          <w:marLeft w:val="0"/>
          <w:marRight w:val="0"/>
          <w:marTop w:val="0"/>
          <w:marBottom w:val="0"/>
          <w:divBdr>
            <w:top w:val="none" w:sz="0" w:space="0" w:color="auto"/>
            <w:left w:val="none" w:sz="0" w:space="0" w:color="auto"/>
            <w:bottom w:val="none" w:sz="0" w:space="0" w:color="auto"/>
            <w:right w:val="none" w:sz="0" w:space="0" w:color="auto"/>
          </w:divBdr>
          <w:divsChild>
            <w:div w:id="704216580">
              <w:marLeft w:val="0"/>
              <w:marRight w:val="0"/>
              <w:marTop w:val="0"/>
              <w:marBottom w:val="0"/>
              <w:divBdr>
                <w:top w:val="none" w:sz="0" w:space="0" w:color="auto"/>
                <w:left w:val="none" w:sz="0" w:space="0" w:color="auto"/>
                <w:bottom w:val="none" w:sz="0" w:space="0" w:color="auto"/>
                <w:right w:val="none" w:sz="0" w:space="0" w:color="auto"/>
              </w:divBdr>
              <w:divsChild>
                <w:div w:id="833527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22318321">
      <w:bodyDiv w:val="1"/>
      <w:marLeft w:val="0"/>
      <w:marRight w:val="0"/>
      <w:marTop w:val="0"/>
      <w:marBottom w:val="0"/>
      <w:divBdr>
        <w:top w:val="none" w:sz="0" w:space="0" w:color="auto"/>
        <w:left w:val="none" w:sz="0" w:space="0" w:color="auto"/>
        <w:bottom w:val="none" w:sz="0" w:space="0" w:color="auto"/>
        <w:right w:val="none" w:sz="0" w:space="0" w:color="auto"/>
      </w:divBdr>
    </w:div>
    <w:div w:id="1811550745">
      <w:bodyDiv w:val="1"/>
      <w:marLeft w:val="0"/>
      <w:marRight w:val="0"/>
      <w:marTop w:val="0"/>
      <w:marBottom w:val="0"/>
      <w:divBdr>
        <w:top w:val="none" w:sz="0" w:space="0" w:color="auto"/>
        <w:left w:val="none" w:sz="0" w:space="0" w:color="auto"/>
        <w:bottom w:val="none" w:sz="0" w:space="0" w:color="auto"/>
        <w:right w:val="none" w:sz="0" w:space="0" w:color="auto"/>
      </w:divBdr>
      <w:divsChild>
        <w:div w:id="1763841792">
          <w:marLeft w:val="0"/>
          <w:marRight w:val="0"/>
          <w:marTop w:val="0"/>
          <w:marBottom w:val="0"/>
          <w:divBdr>
            <w:top w:val="none" w:sz="0" w:space="0" w:color="auto"/>
            <w:left w:val="none" w:sz="0" w:space="0" w:color="auto"/>
            <w:bottom w:val="none" w:sz="0" w:space="0" w:color="auto"/>
            <w:right w:val="none" w:sz="0" w:space="0" w:color="auto"/>
          </w:divBdr>
          <w:divsChild>
            <w:div w:id="1088305108">
              <w:marLeft w:val="0"/>
              <w:marRight w:val="0"/>
              <w:marTop w:val="0"/>
              <w:marBottom w:val="0"/>
              <w:divBdr>
                <w:top w:val="none" w:sz="0" w:space="0" w:color="auto"/>
                <w:left w:val="none" w:sz="0" w:space="0" w:color="auto"/>
                <w:bottom w:val="none" w:sz="0" w:space="0" w:color="auto"/>
                <w:right w:val="none" w:sz="0" w:space="0" w:color="auto"/>
              </w:divBdr>
              <w:divsChild>
                <w:div w:id="25482798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46164259">
      <w:bodyDiv w:val="1"/>
      <w:marLeft w:val="0"/>
      <w:marRight w:val="0"/>
      <w:marTop w:val="0"/>
      <w:marBottom w:val="0"/>
      <w:divBdr>
        <w:top w:val="none" w:sz="0" w:space="0" w:color="auto"/>
        <w:left w:val="none" w:sz="0" w:space="0" w:color="auto"/>
        <w:bottom w:val="none" w:sz="0" w:space="0" w:color="auto"/>
        <w:right w:val="none" w:sz="0" w:space="0" w:color="auto"/>
      </w:divBdr>
      <w:divsChild>
        <w:div w:id="320276710">
          <w:marLeft w:val="0"/>
          <w:marRight w:val="0"/>
          <w:marTop w:val="0"/>
          <w:marBottom w:val="0"/>
          <w:divBdr>
            <w:top w:val="none" w:sz="0" w:space="0" w:color="auto"/>
            <w:left w:val="none" w:sz="0" w:space="0" w:color="auto"/>
            <w:bottom w:val="none" w:sz="0" w:space="0" w:color="auto"/>
            <w:right w:val="none" w:sz="0" w:space="0" w:color="auto"/>
          </w:divBdr>
          <w:divsChild>
            <w:div w:id="1118601129">
              <w:marLeft w:val="0"/>
              <w:marRight w:val="0"/>
              <w:marTop w:val="0"/>
              <w:marBottom w:val="0"/>
              <w:divBdr>
                <w:top w:val="none" w:sz="0" w:space="0" w:color="auto"/>
                <w:left w:val="none" w:sz="0" w:space="0" w:color="auto"/>
                <w:bottom w:val="none" w:sz="0" w:space="0" w:color="auto"/>
                <w:right w:val="none" w:sz="0" w:space="0" w:color="auto"/>
              </w:divBdr>
              <w:divsChild>
                <w:div w:id="111663493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1871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4.png"/><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7.png"/><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5.png"/><Relationship Id="rId69" Type="http://schemas.openxmlformats.org/officeDocument/2006/relationships/footer" Target="footer3.xml"/><Relationship Id="rId8" Type="http://schemas.openxmlformats.org/officeDocument/2006/relationships/header" Target="head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footer" Target="footer2.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5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DAG1</b:Tag>
    <b:SourceType>Book</b:SourceType>
    <b:Guid>{0AC6D664-930A-499B-A048-DB16539C9E37}</b:Guid>
    <b:Author>
      <b:Author>
        <b:NameList>
          <b:Person>
            <b:Last>DAG01</b:Last>
          </b:Person>
        </b:NameList>
      </b:Author>
    </b:Author>
    <b:RefOrder>1</b:RefOrder>
  </b:Source>
  <b:Source>
    <b:Tag>BOI</b:Tag>
    <b:SourceType>Book</b:SourceType>
    <b:Guid>{66266D98-D52B-4686-852E-DFFE548E70D9}</b:Guid>
    <b:Author>
      <b:Author>
        <b:NameList>
          <b:Person>
            <b:Last>BOI01</b:Last>
          </b:Person>
        </b:NameList>
      </b:Author>
    </b:Author>
    <b:RefOrder>2</b:RefOrder>
  </b:Source>
</b:Sources>
</file>

<file path=customXml/itemProps1.xml><?xml version="1.0" encoding="utf-8"?>
<ds:datastoreItem xmlns:ds="http://schemas.openxmlformats.org/officeDocument/2006/customXml" ds:itemID="{96EEA40F-DC6F-4312-9787-9E2A1B664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35</Pages>
  <Words>12904</Words>
  <Characters>70978</Characters>
  <Application>Microsoft Office Word</Application>
  <DocSecurity>0</DocSecurity>
  <Lines>591</Lines>
  <Paragraphs>167</Paragraphs>
  <ScaleCrop>false</ScaleCrop>
  <HeadingPairs>
    <vt:vector size="2" baseType="variant">
      <vt:variant>
        <vt:lpstr>Titre</vt:lpstr>
      </vt:variant>
      <vt:variant>
        <vt:i4>1</vt:i4>
      </vt:variant>
    </vt:vector>
  </HeadingPairs>
  <TitlesOfParts>
    <vt:vector size="1" baseType="lpstr">
      <vt:lpstr/>
    </vt:vector>
  </TitlesOfParts>
  <Company>GCC</Company>
  <LinksUpToDate>false</LinksUpToDate>
  <CharactersWithSpaces>83715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LEMAIRE</dc:creator>
  <cp:keywords/>
  <cp:lastModifiedBy>GUILLAUME LEMAIRE</cp:lastModifiedBy>
  <cp:revision>19</cp:revision>
  <cp:lastPrinted>2018-11-15T08:05:00Z</cp:lastPrinted>
  <dcterms:created xsi:type="dcterms:W3CDTF">2020-06-21T17:59:00Z</dcterms:created>
  <dcterms:modified xsi:type="dcterms:W3CDTF">2020-06-22T16:47:00Z</dcterms:modified>
</cp:coreProperties>
</file>